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0AD5DF" w14:textId="25F2CD21" w:rsidR="008B31E7" w:rsidRDefault="00800A7A" w:rsidP="008B31E7">
      <w:pPr>
        <w:jc w:val="center"/>
        <w:rPr>
          <w:rFonts w:ascii="Work Sans" w:hAnsi="Work Sans"/>
          <w:b/>
          <w:bCs/>
          <w:sz w:val="24"/>
          <w:szCs w:val="24"/>
        </w:rPr>
      </w:pPr>
      <w:r>
        <w:rPr>
          <w:rFonts w:ascii="Work Sans" w:hAnsi="Work Sans"/>
          <w:b/>
          <w:bCs/>
          <w:sz w:val="24"/>
          <w:szCs w:val="24"/>
        </w:rPr>
        <w:t>INFORME EJECUTIVO CAUCA</w:t>
      </w:r>
    </w:p>
    <w:p w14:paraId="46EA1006" w14:textId="5ADB2497" w:rsidR="00800A7A" w:rsidRPr="00071B28" w:rsidRDefault="00800A7A" w:rsidP="008B31E7">
      <w:pPr>
        <w:jc w:val="center"/>
        <w:rPr>
          <w:rFonts w:ascii="Work Sans" w:hAnsi="Work Sans"/>
          <w:b/>
          <w:bCs/>
          <w:sz w:val="24"/>
          <w:szCs w:val="24"/>
        </w:rPr>
      </w:pPr>
      <w:r>
        <w:rPr>
          <w:rFonts w:ascii="Work Sans" w:hAnsi="Work Sans"/>
          <w:b/>
          <w:bCs/>
          <w:sz w:val="24"/>
          <w:szCs w:val="24"/>
        </w:rPr>
        <w:t>Dirección de Energía Eléctrica</w:t>
      </w:r>
    </w:p>
    <w:p w14:paraId="2D9DE631" w14:textId="3E370445" w:rsidR="32485403" w:rsidRDefault="32485403" w:rsidP="32485403">
      <w:pPr>
        <w:jc w:val="center"/>
        <w:rPr>
          <w:rFonts w:ascii="Work Sans" w:hAnsi="Work Sans"/>
          <w:b/>
          <w:bCs/>
        </w:rPr>
      </w:pPr>
    </w:p>
    <w:p w14:paraId="0AC07345" w14:textId="647AB1C4" w:rsidR="008F52D3" w:rsidRDefault="008F52D3" w:rsidP="008F52D3">
      <w:pPr>
        <w:rPr>
          <w:rFonts w:ascii="Work Sans" w:hAnsi="Work Sans"/>
          <w:b/>
          <w:bCs/>
        </w:rPr>
      </w:pPr>
      <w:r>
        <w:rPr>
          <w:rFonts w:ascii="Work Sans" w:hAnsi="Work Sans"/>
          <w:b/>
          <w:bCs/>
        </w:rPr>
        <w:t>Tabla de contenido</w:t>
      </w:r>
    </w:p>
    <w:p w14:paraId="48DF8E79" w14:textId="0C360EB8" w:rsidR="008F52D3" w:rsidRDefault="00445C4F" w:rsidP="00162FBA">
      <w:pPr>
        <w:pStyle w:val="Prrafodelista"/>
        <w:numPr>
          <w:ilvl w:val="0"/>
          <w:numId w:val="21"/>
        </w:numPr>
        <w:spacing w:line="360" w:lineRule="auto"/>
        <w:rPr>
          <w:rFonts w:ascii="Work Sans" w:hAnsi="Work Sans"/>
          <w:b/>
          <w:bCs/>
        </w:rPr>
      </w:pPr>
      <w:r>
        <w:rPr>
          <w:rFonts w:ascii="Work Sans" w:hAnsi="Work Sans"/>
          <w:b/>
          <w:bCs/>
        </w:rPr>
        <w:t xml:space="preserve">Contexto servicio de Energía Eléctrica en Cauca </w:t>
      </w:r>
    </w:p>
    <w:p w14:paraId="7F49BD03" w14:textId="528CBE52" w:rsidR="00445C4F" w:rsidRPr="009B0FE5" w:rsidRDefault="00445C4F" w:rsidP="002748E6">
      <w:pPr>
        <w:pStyle w:val="Prrafodelista"/>
        <w:numPr>
          <w:ilvl w:val="0"/>
          <w:numId w:val="24"/>
        </w:numPr>
        <w:spacing w:line="276" w:lineRule="auto"/>
        <w:rPr>
          <w:rFonts w:ascii="Work Sans" w:hAnsi="Work Sans"/>
        </w:rPr>
      </w:pPr>
      <w:r w:rsidRPr="009B0FE5">
        <w:rPr>
          <w:rFonts w:ascii="Work Sans" w:hAnsi="Work Sans"/>
        </w:rPr>
        <w:t>Capacidad instalada y plantas de generación</w:t>
      </w:r>
    </w:p>
    <w:p w14:paraId="529FA74C" w14:textId="7C6E25E1" w:rsidR="00445C4F" w:rsidRDefault="00445C4F" w:rsidP="002748E6">
      <w:pPr>
        <w:pStyle w:val="Prrafodelista"/>
        <w:numPr>
          <w:ilvl w:val="0"/>
          <w:numId w:val="23"/>
        </w:numPr>
        <w:spacing w:line="276" w:lineRule="auto"/>
        <w:rPr>
          <w:rFonts w:ascii="Work Sans" w:hAnsi="Work Sans"/>
          <w:b/>
          <w:bCs/>
        </w:rPr>
      </w:pPr>
      <w:r w:rsidRPr="009B0FE5">
        <w:rPr>
          <w:rFonts w:ascii="Work Sans" w:hAnsi="Work Sans"/>
        </w:rPr>
        <w:t>Área operativa Suroccidental</w:t>
      </w:r>
    </w:p>
    <w:p w14:paraId="7031E420" w14:textId="43074AB4" w:rsidR="00445C4F" w:rsidRDefault="00BE1190" w:rsidP="00162FBA">
      <w:pPr>
        <w:pStyle w:val="Prrafodelista"/>
        <w:numPr>
          <w:ilvl w:val="0"/>
          <w:numId w:val="21"/>
        </w:numPr>
        <w:spacing w:line="360" w:lineRule="auto"/>
        <w:rPr>
          <w:rFonts w:ascii="Work Sans" w:hAnsi="Work Sans"/>
          <w:b/>
          <w:bCs/>
        </w:rPr>
      </w:pPr>
      <w:r>
        <w:rPr>
          <w:rFonts w:ascii="Work Sans" w:hAnsi="Work Sans"/>
          <w:b/>
          <w:bCs/>
        </w:rPr>
        <w:t>P</w:t>
      </w:r>
      <w:r w:rsidR="00445C4F">
        <w:rPr>
          <w:rFonts w:ascii="Work Sans" w:hAnsi="Work Sans"/>
          <w:b/>
          <w:bCs/>
        </w:rPr>
        <w:t>restación del servicio en Cauca</w:t>
      </w:r>
    </w:p>
    <w:p w14:paraId="441B2B22" w14:textId="4129A29D" w:rsidR="00445C4F" w:rsidRPr="009B0FE5" w:rsidRDefault="00445C4F" w:rsidP="002748E6">
      <w:pPr>
        <w:pStyle w:val="Prrafodelista"/>
        <w:numPr>
          <w:ilvl w:val="2"/>
          <w:numId w:val="22"/>
        </w:numPr>
        <w:spacing w:line="276" w:lineRule="auto"/>
        <w:ind w:left="1560" w:hanging="426"/>
        <w:rPr>
          <w:rFonts w:ascii="Work Sans" w:hAnsi="Work Sans"/>
        </w:rPr>
      </w:pPr>
      <w:r w:rsidRPr="009B0FE5">
        <w:rPr>
          <w:rFonts w:ascii="Work Sans" w:hAnsi="Work Sans"/>
        </w:rPr>
        <w:t>Operador de red</w:t>
      </w:r>
    </w:p>
    <w:p w14:paraId="65308201" w14:textId="1F19B7FE" w:rsidR="0045195B" w:rsidRPr="009D18A6" w:rsidRDefault="00265DFD" w:rsidP="002748E6">
      <w:pPr>
        <w:pStyle w:val="Prrafodelista"/>
        <w:numPr>
          <w:ilvl w:val="2"/>
          <w:numId w:val="22"/>
        </w:numPr>
        <w:spacing w:line="276" w:lineRule="auto"/>
        <w:ind w:left="1560" w:hanging="426"/>
        <w:rPr>
          <w:rFonts w:ascii="Work Sans" w:hAnsi="Work Sans"/>
        </w:rPr>
      </w:pPr>
      <w:r w:rsidRPr="009B0FE5">
        <w:rPr>
          <w:rFonts w:ascii="Work Sans" w:hAnsi="Work Sans"/>
        </w:rPr>
        <w:t>Área de influencia</w:t>
      </w:r>
    </w:p>
    <w:p w14:paraId="675DDF89" w14:textId="1FD5ED3C" w:rsidR="00265DFD" w:rsidRPr="009B0FE5" w:rsidRDefault="00265DFD" w:rsidP="002748E6">
      <w:pPr>
        <w:pStyle w:val="Prrafodelista"/>
        <w:numPr>
          <w:ilvl w:val="2"/>
          <w:numId w:val="22"/>
        </w:numPr>
        <w:spacing w:line="276" w:lineRule="auto"/>
        <w:ind w:left="1560" w:hanging="426"/>
        <w:rPr>
          <w:rFonts w:ascii="Work Sans" w:hAnsi="Work Sans"/>
        </w:rPr>
      </w:pPr>
      <w:r w:rsidRPr="009B0FE5">
        <w:rPr>
          <w:rFonts w:ascii="Work Sans" w:hAnsi="Work Sans"/>
        </w:rPr>
        <w:t>Índice de Cobertura de Energía Eléctrica (ICEE)</w:t>
      </w:r>
    </w:p>
    <w:p w14:paraId="1DA0FC86" w14:textId="6CFACD44" w:rsidR="00265DFD" w:rsidRPr="009B0FE5" w:rsidRDefault="00265DFD" w:rsidP="002748E6">
      <w:pPr>
        <w:pStyle w:val="Prrafodelista"/>
        <w:numPr>
          <w:ilvl w:val="2"/>
          <w:numId w:val="22"/>
        </w:numPr>
        <w:spacing w:line="276" w:lineRule="auto"/>
        <w:ind w:left="1560" w:hanging="426"/>
        <w:rPr>
          <w:rFonts w:ascii="Work Sans" w:hAnsi="Work Sans"/>
        </w:rPr>
      </w:pPr>
      <w:r w:rsidRPr="009B0FE5">
        <w:rPr>
          <w:rFonts w:ascii="Work Sans" w:hAnsi="Work Sans"/>
        </w:rPr>
        <w:t>Barrios con subnormalidad del servicio eléctrico</w:t>
      </w:r>
    </w:p>
    <w:p w14:paraId="610450B5" w14:textId="146018A9" w:rsidR="238D07F0" w:rsidRDefault="238D07F0" w:rsidP="002748E6">
      <w:pPr>
        <w:pStyle w:val="Prrafodelista"/>
        <w:numPr>
          <w:ilvl w:val="2"/>
          <w:numId w:val="22"/>
        </w:numPr>
        <w:spacing w:line="276" w:lineRule="auto"/>
        <w:ind w:left="1560" w:hanging="426"/>
        <w:rPr>
          <w:rFonts w:ascii="Work Sans" w:hAnsi="Work Sans"/>
        </w:rPr>
      </w:pPr>
      <w:r w:rsidRPr="4A9ACFDD">
        <w:rPr>
          <w:rFonts w:ascii="Work Sans" w:hAnsi="Work Sans"/>
        </w:rPr>
        <w:t>Indicadores de Calidad SAIFI/SAIDI</w:t>
      </w:r>
    </w:p>
    <w:p w14:paraId="5B2D89A2" w14:textId="0CA39481" w:rsidR="238D07F0" w:rsidRDefault="238D07F0" w:rsidP="002748E6">
      <w:pPr>
        <w:pStyle w:val="Prrafodelista"/>
        <w:numPr>
          <w:ilvl w:val="3"/>
          <w:numId w:val="22"/>
        </w:numPr>
        <w:spacing w:line="276" w:lineRule="auto"/>
        <w:ind w:left="2127"/>
        <w:jc w:val="both"/>
        <w:rPr>
          <w:rFonts w:ascii="Work Sans" w:hAnsi="Work Sans"/>
        </w:rPr>
      </w:pPr>
      <w:r w:rsidRPr="4A9ACFDD">
        <w:rPr>
          <w:rFonts w:ascii="Work Sans" w:hAnsi="Work Sans"/>
        </w:rPr>
        <w:t>Análisis del SAIDI (Duración promedio de interrupciones por usuario)</w:t>
      </w:r>
    </w:p>
    <w:p w14:paraId="0A609730" w14:textId="2FAA7BF6" w:rsidR="238D07F0" w:rsidRDefault="238D07F0" w:rsidP="002748E6">
      <w:pPr>
        <w:pStyle w:val="Prrafodelista"/>
        <w:numPr>
          <w:ilvl w:val="3"/>
          <w:numId w:val="22"/>
        </w:numPr>
        <w:spacing w:line="276" w:lineRule="auto"/>
        <w:ind w:left="2127"/>
        <w:jc w:val="both"/>
        <w:rPr>
          <w:rFonts w:ascii="Work Sans" w:hAnsi="Work Sans"/>
        </w:rPr>
      </w:pPr>
      <w:r w:rsidRPr="4A9ACFDD">
        <w:rPr>
          <w:rFonts w:ascii="Work Sans" w:hAnsi="Work Sans"/>
        </w:rPr>
        <w:t>Análisis del SAIFI (Frecuencia promedio de interrupciones por usuario)</w:t>
      </w:r>
    </w:p>
    <w:p w14:paraId="219A8228" w14:textId="6CA1ABED" w:rsidR="00265DFD" w:rsidRPr="009B0FE5" w:rsidRDefault="00265DFD" w:rsidP="002748E6">
      <w:pPr>
        <w:pStyle w:val="Prrafodelista"/>
        <w:numPr>
          <w:ilvl w:val="2"/>
          <w:numId w:val="22"/>
        </w:numPr>
        <w:spacing w:line="276" w:lineRule="auto"/>
        <w:ind w:left="1560" w:hanging="426"/>
        <w:rPr>
          <w:rFonts w:ascii="Work Sans" w:hAnsi="Work Sans"/>
        </w:rPr>
      </w:pPr>
      <w:r w:rsidRPr="009B0FE5">
        <w:rPr>
          <w:rFonts w:ascii="Work Sans" w:hAnsi="Work Sans"/>
        </w:rPr>
        <w:t>Demanda No Atendida</w:t>
      </w:r>
    </w:p>
    <w:p w14:paraId="49400465" w14:textId="4459292D" w:rsidR="009B0FE5" w:rsidRPr="009B0FE5" w:rsidRDefault="009B0FE5" w:rsidP="002748E6">
      <w:pPr>
        <w:pStyle w:val="Prrafodelista"/>
        <w:numPr>
          <w:ilvl w:val="2"/>
          <w:numId w:val="22"/>
        </w:numPr>
        <w:spacing w:line="276" w:lineRule="auto"/>
        <w:ind w:left="1560" w:hanging="426"/>
        <w:rPr>
          <w:rFonts w:ascii="Work Sans" w:hAnsi="Work Sans"/>
        </w:rPr>
      </w:pPr>
      <w:r w:rsidRPr="009B0FE5">
        <w:rPr>
          <w:rFonts w:ascii="Work Sans" w:hAnsi="Work Sans"/>
        </w:rPr>
        <w:t>Proyectos FNCER de Generación con capacidad asignada</w:t>
      </w:r>
    </w:p>
    <w:p w14:paraId="5483F275" w14:textId="77777777" w:rsidR="009B0FE5" w:rsidRDefault="009B0FE5" w:rsidP="002748E6">
      <w:pPr>
        <w:pStyle w:val="Prrafodelista"/>
        <w:numPr>
          <w:ilvl w:val="2"/>
          <w:numId w:val="22"/>
        </w:numPr>
        <w:spacing w:line="276" w:lineRule="auto"/>
        <w:ind w:left="1560" w:hanging="426"/>
        <w:rPr>
          <w:rFonts w:ascii="Work Sans" w:hAnsi="Work Sans"/>
        </w:rPr>
      </w:pPr>
      <w:r w:rsidRPr="009B0FE5">
        <w:rPr>
          <w:rFonts w:ascii="Work Sans" w:hAnsi="Work Sans"/>
        </w:rPr>
        <w:t>Proyectos de fondos de apoyo a la energización</w:t>
      </w:r>
    </w:p>
    <w:p w14:paraId="3B6C62D6" w14:textId="591D4F9C" w:rsidR="009B0FE5" w:rsidRPr="009B0FE5" w:rsidRDefault="009B0FE5" w:rsidP="002748E6">
      <w:pPr>
        <w:pStyle w:val="Prrafodelista"/>
        <w:numPr>
          <w:ilvl w:val="2"/>
          <w:numId w:val="22"/>
        </w:numPr>
        <w:spacing w:line="276" w:lineRule="auto"/>
        <w:ind w:left="1560" w:hanging="426"/>
        <w:rPr>
          <w:rFonts w:ascii="Work Sans" w:hAnsi="Work Sans"/>
        </w:rPr>
      </w:pPr>
      <w:r w:rsidRPr="009B0FE5">
        <w:rPr>
          <w:rFonts w:ascii="Work Sans" w:hAnsi="Work Sans"/>
        </w:rPr>
        <w:t>Comunidades Energéticas</w:t>
      </w:r>
    </w:p>
    <w:p w14:paraId="3E852062" w14:textId="740BD4D1" w:rsidR="00274D4F" w:rsidRDefault="00274D4F" w:rsidP="002748E6">
      <w:pPr>
        <w:pStyle w:val="Prrafodelista"/>
        <w:numPr>
          <w:ilvl w:val="2"/>
          <w:numId w:val="22"/>
        </w:numPr>
        <w:spacing w:line="276" w:lineRule="auto"/>
        <w:rPr>
          <w:rFonts w:ascii="Work Sans" w:hAnsi="Work Sans"/>
        </w:rPr>
      </w:pPr>
      <w:r>
        <w:rPr>
          <w:rFonts w:ascii="Work Sans" w:hAnsi="Work Sans"/>
        </w:rPr>
        <w:t>Proceso de postulación</w:t>
      </w:r>
    </w:p>
    <w:p w14:paraId="599F5E6F" w14:textId="4D4DBEA3" w:rsidR="00274D4F" w:rsidRPr="00274D4F" w:rsidRDefault="00274D4F" w:rsidP="002748E6">
      <w:pPr>
        <w:pStyle w:val="Prrafodelista"/>
        <w:numPr>
          <w:ilvl w:val="2"/>
          <w:numId w:val="22"/>
        </w:numPr>
        <w:spacing w:line="276" w:lineRule="auto"/>
        <w:rPr>
          <w:rFonts w:ascii="Work Sans" w:hAnsi="Work Sans"/>
        </w:rPr>
      </w:pPr>
      <w:r>
        <w:rPr>
          <w:rFonts w:ascii="Work Sans" w:hAnsi="Work Sans"/>
        </w:rPr>
        <w:t>Implementación</w:t>
      </w:r>
    </w:p>
    <w:p w14:paraId="50FEA20A" w14:textId="77777777" w:rsidR="00274D4F" w:rsidRDefault="00274D4F" w:rsidP="002748E6">
      <w:pPr>
        <w:pStyle w:val="Prrafodelista"/>
        <w:numPr>
          <w:ilvl w:val="2"/>
          <w:numId w:val="22"/>
        </w:numPr>
        <w:spacing w:line="276" w:lineRule="auto"/>
        <w:ind w:left="1560" w:hanging="426"/>
        <w:rPr>
          <w:rFonts w:ascii="Work Sans" w:hAnsi="Work Sans"/>
        </w:rPr>
      </w:pPr>
      <w:r>
        <w:rPr>
          <w:rFonts w:ascii="Work Sans" w:hAnsi="Work Sans"/>
        </w:rPr>
        <w:t>Territorios energéticos</w:t>
      </w:r>
    </w:p>
    <w:p w14:paraId="625D67E2" w14:textId="4DE6A303" w:rsidR="00274D4F" w:rsidRPr="00274D4F" w:rsidRDefault="00274D4F" w:rsidP="00782137">
      <w:pPr>
        <w:pStyle w:val="Prrafodelista"/>
        <w:numPr>
          <w:ilvl w:val="0"/>
          <w:numId w:val="21"/>
        </w:numPr>
        <w:spacing w:line="360" w:lineRule="auto"/>
        <w:rPr>
          <w:rFonts w:ascii="Work Sans" w:hAnsi="Work Sans"/>
          <w:b/>
        </w:rPr>
      </w:pPr>
      <w:r w:rsidRPr="00274D4F">
        <w:rPr>
          <w:rFonts w:ascii="Work Sans" w:hAnsi="Work Sans"/>
          <w:b/>
          <w:bCs/>
        </w:rPr>
        <w:t>Situación C</w:t>
      </w:r>
      <w:r>
        <w:rPr>
          <w:rFonts w:ascii="Work Sans" w:hAnsi="Work Sans"/>
          <w:b/>
          <w:bCs/>
        </w:rPr>
        <w:t>EO</w:t>
      </w:r>
    </w:p>
    <w:p w14:paraId="743CB9BB" w14:textId="06097671" w:rsidR="36CD7980" w:rsidRDefault="36CD7980" w:rsidP="002748E6">
      <w:pPr>
        <w:pStyle w:val="Prrafodelista"/>
        <w:numPr>
          <w:ilvl w:val="1"/>
          <w:numId w:val="29"/>
        </w:numPr>
        <w:spacing w:line="276" w:lineRule="auto"/>
        <w:rPr>
          <w:rFonts w:ascii="Work Sans" w:hAnsi="Work Sans"/>
        </w:rPr>
      </w:pPr>
      <w:r w:rsidRPr="41C157BB">
        <w:rPr>
          <w:rFonts w:ascii="Work Sans" w:hAnsi="Work Sans"/>
        </w:rPr>
        <w:t>Estado subsidios</w:t>
      </w:r>
    </w:p>
    <w:p w14:paraId="3971BD8C" w14:textId="12BC5ED0" w:rsidR="00567E19" w:rsidRDefault="00567E19" w:rsidP="002748E6">
      <w:pPr>
        <w:pStyle w:val="Prrafodelista"/>
        <w:numPr>
          <w:ilvl w:val="1"/>
          <w:numId w:val="29"/>
        </w:numPr>
        <w:spacing w:line="276" w:lineRule="auto"/>
        <w:ind w:left="1985"/>
        <w:rPr>
          <w:rFonts w:ascii="Work Sans" w:hAnsi="Work Sans"/>
        </w:rPr>
      </w:pPr>
      <w:r>
        <w:rPr>
          <w:rFonts w:ascii="Work Sans" w:hAnsi="Work Sans"/>
        </w:rPr>
        <w:t>FSSRI</w:t>
      </w:r>
    </w:p>
    <w:p w14:paraId="650851F3" w14:textId="5E005795" w:rsidR="00567E19" w:rsidRDefault="00567E19" w:rsidP="002748E6">
      <w:pPr>
        <w:pStyle w:val="Prrafodelista"/>
        <w:numPr>
          <w:ilvl w:val="1"/>
          <w:numId w:val="29"/>
        </w:numPr>
        <w:spacing w:line="276" w:lineRule="auto"/>
        <w:ind w:left="1985"/>
        <w:rPr>
          <w:rFonts w:ascii="Work Sans" w:hAnsi="Work Sans"/>
        </w:rPr>
      </w:pPr>
      <w:r>
        <w:rPr>
          <w:rFonts w:ascii="Work Sans" w:hAnsi="Work Sans"/>
        </w:rPr>
        <w:t>FOES</w:t>
      </w:r>
    </w:p>
    <w:p w14:paraId="06C77D55" w14:textId="52C563D9" w:rsidR="36CD7980" w:rsidRDefault="36CD7980" w:rsidP="002748E6">
      <w:pPr>
        <w:pStyle w:val="Prrafodelista"/>
        <w:numPr>
          <w:ilvl w:val="1"/>
          <w:numId w:val="29"/>
        </w:numPr>
        <w:spacing w:line="276" w:lineRule="auto"/>
        <w:rPr>
          <w:rFonts w:ascii="Work Sans" w:hAnsi="Work Sans"/>
        </w:rPr>
      </w:pPr>
      <w:r w:rsidRPr="41C157BB">
        <w:rPr>
          <w:rFonts w:ascii="Work Sans" w:hAnsi="Work Sans"/>
        </w:rPr>
        <w:t xml:space="preserve">Estado Fondos de </w:t>
      </w:r>
      <w:r w:rsidRPr="0BC38E68">
        <w:rPr>
          <w:rFonts w:ascii="Work Sans" w:hAnsi="Work Sans"/>
        </w:rPr>
        <w:t xml:space="preserve">apoyo </w:t>
      </w:r>
      <w:r w:rsidRPr="41C157BB">
        <w:rPr>
          <w:rFonts w:ascii="Work Sans" w:hAnsi="Work Sans"/>
        </w:rPr>
        <w:t>a</w:t>
      </w:r>
      <w:r w:rsidRPr="0BC38E68">
        <w:rPr>
          <w:rFonts w:ascii="Work Sans" w:hAnsi="Work Sans"/>
        </w:rPr>
        <w:t xml:space="preserve"> la </w:t>
      </w:r>
      <w:r w:rsidR="686D384D" w:rsidRPr="5965AEDB">
        <w:rPr>
          <w:rFonts w:ascii="Work Sans" w:hAnsi="Work Sans"/>
        </w:rPr>
        <w:t>energización</w:t>
      </w:r>
    </w:p>
    <w:p w14:paraId="1A898D4F" w14:textId="784F4C73" w:rsidR="00274D4F" w:rsidRPr="00274D4F" w:rsidRDefault="00274D4F" w:rsidP="00162FBA">
      <w:pPr>
        <w:pStyle w:val="Prrafodelista"/>
        <w:numPr>
          <w:ilvl w:val="0"/>
          <w:numId w:val="21"/>
        </w:numPr>
        <w:spacing w:line="360" w:lineRule="auto"/>
        <w:rPr>
          <w:rFonts w:ascii="Work Sans" w:hAnsi="Work Sans"/>
        </w:rPr>
      </w:pPr>
      <w:r>
        <w:rPr>
          <w:rFonts w:ascii="Work Sans" w:hAnsi="Work Sans"/>
          <w:b/>
          <w:bCs/>
        </w:rPr>
        <w:t>Situación CEDELCA</w:t>
      </w:r>
    </w:p>
    <w:p w14:paraId="18E876AD" w14:textId="06097671" w:rsidR="009B0FE5" w:rsidRDefault="4F914F08" w:rsidP="002748E6">
      <w:pPr>
        <w:pStyle w:val="Prrafodelista"/>
        <w:numPr>
          <w:ilvl w:val="1"/>
          <w:numId w:val="28"/>
        </w:numPr>
        <w:spacing w:line="276" w:lineRule="auto"/>
        <w:ind w:left="1560" w:hanging="426"/>
        <w:rPr>
          <w:rFonts w:ascii="Work Sans" w:hAnsi="Work Sans"/>
        </w:rPr>
      </w:pPr>
      <w:r w:rsidRPr="0BC38E68">
        <w:rPr>
          <w:rFonts w:ascii="Work Sans" w:hAnsi="Work Sans"/>
        </w:rPr>
        <w:t>Estado subsidios</w:t>
      </w:r>
    </w:p>
    <w:p w14:paraId="64728D8B" w14:textId="28131EDF" w:rsidR="009B0FE5" w:rsidRDefault="4F914F08" w:rsidP="002748E6">
      <w:pPr>
        <w:pStyle w:val="Prrafodelista"/>
        <w:numPr>
          <w:ilvl w:val="1"/>
          <w:numId w:val="28"/>
        </w:numPr>
        <w:spacing w:line="276" w:lineRule="auto"/>
        <w:ind w:left="1560" w:hanging="426"/>
        <w:rPr>
          <w:rFonts w:ascii="Work Sans" w:hAnsi="Work Sans"/>
        </w:rPr>
      </w:pPr>
      <w:r w:rsidRPr="0BC38E68">
        <w:rPr>
          <w:rFonts w:ascii="Work Sans" w:hAnsi="Work Sans"/>
        </w:rPr>
        <w:t xml:space="preserve">Estado Fondos de apoyo a la </w:t>
      </w:r>
      <w:r w:rsidRPr="5965AEDB">
        <w:rPr>
          <w:rFonts w:ascii="Work Sans" w:hAnsi="Work Sans"/>
        </w:rPr>
        <w:t>energización</w:t>
      </w:r>
    </w:p>
    <w:p w14:paraId="4A0A49E0" w14:textId="4821DF05" w:rsidR="00782137" w:rsidRDefault="005D6F9D" w:rsidP="002748E6">
      <w:pPr>
        <w:pStyle w:val="Prrafodelista"/>
        <w:numPr>
          <w:ilvl w:val="1"/>
          <w:numId w:val="28"/>
        </w:numPr>
        <w:spacing w:line="276" w:lineRule="auto"/>
        <w:ind w:left="2127"/>
        <w:rPr>
          <w:rFonts w:ascii="Work Sans" w:hAnsi="Work Sans"/>
        </w:rPr>
      </w:pPr>
      <w:r>
        <w:rPr>
          <w:rFonts w:ascii="Work Sans" w:hAnsi="Work Sans"/>
        </w:rPr>
        <w:t>Estado general</w:t>
      </w:r>
    </w:p>
    <w:p w14:paraId="7C0CE7E9" w14:textId="5394A6B9" w:rsidR="005D6F9D" w:rsidRDefault="005D6F9D" w:rsidP="002748E6">
      <w:pPr>
        <w:pStyle w:val="Prrafodelista"/>
        <w:numPr>
          <w:ilvl w:val="1"/>
          <w:numId w:val="28"/>
        </w:numPr>
        <w:spacing w:line="276" w:lineRule="auto"/>
        <w:ind w:left="2127"/>
        <w:rPr>
          <w:rFonts w:ascii="Work Sans" w:hAnsi="Work Sans"/>
        </w:rPr>
      </w:pPr>
      <w:r>
        <w:rPr>
          <w:rFonts w:ascii="Work Sans" w:hAnsi="Work Sans"/>
        </w:rPr>
        <w:t xml:space="preserve">Contratos </w:t>
      </w:r>
      <w:r w:rsidR="00567E19">
        <w:rPr>
          <w:rFonts w:ascii="Work Sans" w:hAnsi="Work Sans"/>
        </w:rPr>
        <w:t xml:space="preserve">suscritos </w:t>
      </w:r>
      <w:r>
        <w:rPr>
          <w:rFonts w:ascii="Work Sans" w:hAnsi="Work Sans"/>
        </w:rPr>
        <w:t>2024</w:t>
      </w:r>
    </w:p>
    <w:p w14:paraId="04446E9E" w14:textId="1B8BB0CF" w:rsidR="00162FBA" w:rsidRDefault="00162FBA" w:rsidP="7DF3991B">
      <w:pPr>
        <w:rPr>
          <w:rFonts w:ascii="Work Sans" w:hAnsi="Work Sans"/>
          <w:b/>
          <w:bCs/>
        </w:rPr>
      </w:pPr>
    </w:p>
    <w:p w14:paraId="46F4A13B" w14:textId="77777777" w:rsidR="002748E6" w:rsidRDefault="002748E6" w:rsidP="7DF3991B">
      <w:pPr>
        <w:rPr>
          <w:rFonts w:ascii="Work Sans" w:hAnsi="Work Sans"/>
          <w:b/>
          <w:bCs/>
        </w:rPr>
      </w:pPr>
    </w:p>
    <w:p w14:paraId="189B9736" w14:textId="77777777" w:rsidR="002748E6" w:rsidRDefault="002748E6" w:rsidP="7DF3991B">
      <w:pPr>
        <w:rPr>
          <w:rFonts w:ascii="Work Sans" w:hAnsi="Work Sans"/>
          <w:b/>
          <w:bCs/>
        </w:rPr>
      </w:pPr>
    </w:p>
    <w:p w14:paraId="618CF694" w14:textId="77777777" w:rsidR="002748E6" w:rsidRDefault="002748E6" w:rsidP="7DF3991B">
      <w:pPr>
        <w:rPr>
          <w:rFonts w:ascii="Work Sans" w:hAnsi="Work Sans"/>
          <w:b/>
          <w:bCs/>
        </w:rPr>
      </w:pPr>
    </w:p>
    <w:p w14:paraId="777B0CD5" w14:textId="4C414496" w:rsidR="25676CB8" w:rsidRPr="00071B28" w:rsidRDefault="1C815D82" w:rsidP="32485403">
      <w:pPr>
        <w:pStyle w:val="Prrafodelista"/>
        <w:numPr>
          <w:ilvl w:val="0"/>
          <w:numId w:val="9"/>
        </w:numPr>
        <w:rPr>
          <w:rFonts w:ascii="Work Sans" w:hAnsi="Work Sans"/>
          <w:b/>
          <w:bCs/>
        </w:rPr>
      </w:pPr>
      <w:r w:rsidRPr="00071B28">
        <w:rPr>
          <w:rFonts w:ascii="Work Sans" w:hAnsi="Work Sans"/>
          <w:b/>
          <w:bCs/>
        </w:rPr>
        <w:t>Contexto Servici</w:t>
      </w:r>
      <w:r w:rsidR="00445C4F">
        <w:rPr>
          <w:rFonts w:ascii="Work Sans" w:hAnsi="Work Sans"/>
          <w:b/>
          <w:bCs/>
        </w:rPr>
        <w:t>o</w:t>
      </w:r>
      <w:r w:rsidRPr="00071B28">
        <w:rPr>
          <w:rFonts w:ascii="Work Sans" w:hAnsi="Work Sans"/>
          <w:b/>
          <w:bCs/>
        </w:rPr>
        <w:t xml:space="preserve"> de Energía Eléctrica </w:t>
      </w:r>
      <w:r w:rsidR="00445C4F">
        <w:rPr>
          <w:rFonts w:ascii="Work Sans" w:hAnsi="Work Sans"/>
          <w:b/>
          <w:bCs/>
        </w:rPr>
        <w:t>en Cauca</w:t>
      </w:r>
    </w:p>
    <w:p w14:paraId="0BF122C1" w14:textId="2A9270AA" w:rsidR="3EE0D6CE" w:rsidRPr="00A14A14" w:rsidRDefault="00A14A14" w:rsidP="00A14A14">
      <w:pPr>
        <w:pStyle w:val="Prrafodelista"/>
        <w:numPr>
          <w:ilvl w:val="0"/>
          <w:numId w:val="20"/>
        </w:numPr>
        <w:spacing w:line="257" w:lineRule="auto"/>
        <w:ind w:left="1134"/>
        <w:jc w:val="both"/>
        <w:rPr>
          <w:rFonts w:ascii="Work Sans" w:eastAsia="Work Sans" w:hAnsi="Work Sans" w:cs="Work Sans"/>
          <w:b/>
          <w:bCs/>
        </w:rPr>
      </w:pPr>
      <w:r w:rsidRPr="00A14A14">
        <w:rPr>
          <w:rFonts w:ascii="Work Sans" w:eastAsia="Work Sans" w:hAnsi="Work Sans" w:cs="Work Sans"/>
          <w:b/>
          <w:bCs/>
        </w:rPr>
        <w:t>Capacidad instalada y plantas de generación</w:t>
      </w:r>
    </w:p>
    <w:p w14:paraId="2F3404F2" w14:textId="771EC9A2" w:rsidR="3EE0D6CE" w:rsidRPr="00071B28" w:rsidRDefault="3EE0D6CE" w:rsidP="32485403">
      <w:pPr>
        <w:spacing w:line="257" w:lineRule="auto"/>
        <w:jc w:val="both"/>
        <w:rPr>
          <w:rFonts w:ascii="Work Sans" w:hAnsi="Work Sans"/>
        </w:rPr>
      </w:pPr>
      <w:r w:rsidRPr="00071B28">
        <w:rPr>
          <w:rFonts w:ascii="Work Sans" w:eastAsia="Work Sans" w:hAnsi="Work Sans" w:cs="Work Sans"/>
        </w:rPr>
        <w:lastRenderedPageBreak/>
        <w:t xml:space="preserve">Con respecto a los recursos de generación que se encuentran en el departamento del Cauca, se cuenta con la siguiente información según lo reportado ante XM en el “Listado de Recursos de </w:t>
      </w:r>
      <w:r w:rsidR="0F634862" w:rsidRPr="00071B28">
        <w:rPr>
          <w:rFonts w:ascii="Work Sans" w:eastAsia="Work Sans" w:hAnsi="Work Sans" w:cs="Work Sans"/>
        </w:rPr>
        <w:t>Generación</w:t>
      </w:r>
      <w:r w:rsidRPr="00071B28">
        <w:rPr>
          <w:rFonts w:ascii="Work Sans" w:eastAsia="Work Sans" w:hAnsi="Work Sans" w:cs="Work Sans"/>
        </w:rPr>
        <w:t>”.</w:t>
      </w:r>
    </w:p>
    <w:tbl>
      <w:tblPr>
        <w:tblW w:w="5000" w:type="pct"/>
        <w:tblLook w:val="04A0" w:firstRow="1" w:lastRow="0" w:firstColumn="1" w:lastColumn="0" w:noHBand="0" w:noVBand="1"/>
      </w:tblPr>
      <w:tblGrid>
        <w:gridCol w:w="1513"/>
        <w:gridCol w:w="1448"/>
        <w:gridCol w:w="1448"/>
        <w:gridCol w:w="1818"/>
        <w:gridCol w:w="1078"/>
        <w:gridCol w:w="1513"/>
      </w:tblGrid>
      <w:tr w:rsidR="32485403" w:rsidRPr="00071B28" w14:paraId="7B9C2D3B" w14:textId="77777777" w:rsidTr="00A14A14">
        <w:trPr>
          <w:trHeight w:val="570"/>
        </w:trPr>
        <w:tc>
          <w:tcPr>
            <w:tcW w:w="858"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3A0187AD" w14:textId="3533DEDF"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Nombre Recurso</w:t>
            </w:r>
          </w:p>
        </w:tc>
        <w:tc>
          <w:tcPr>
            <w:tcW w:w="82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69C8B6BB" w14:textId="6178C7D2"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Capacidad Efectiva Neta [MW]</w:t>
            </w:r>
          </w:p>
        </w:tc>
        <w:tc>
          <w:tcPr>
            <w:tcW w:w="82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03A03ECF" w14:textId="5A215FCD"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Municipio</w:t>
            </w:r>
          </w:p>
        </w:tc>
        <w:tc>
          <w:tcPr>
            <w:tcW w:w="103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0DFAD081" w14:textId="53B81676"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Agente Representante</w:t>
            </w:r>
          </w:p>
        </w:tc>
        <w:tc>
          <w:tcPr>
            <w:tcW w:w="61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79E3E2DE" w14:textId="5497F52D"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Estado Recurso</w:t>
            </w:r>
          </w:p>
        </w:tc>
        <w:tc>
          <w:tcPr>
            <w:tcW w:w="858"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66FA7C95" w14:textId="3ABF8FB9"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Tipo Generación</w:t>
            </w:r>
          </w:p>
        </w:tc>
      </w:tr>
      <w:tr w:rsidR="32485403" w:rsidRPr="00071B28" w14:paraId="7C87F423"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6886100" w14:textId="191DE34C"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AUTOG COLOMBINA DEL CAUCA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18A79D0" w14:textId="1FFFD76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0,30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D4C1B36" w14:textId="7A4076EC"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SANTANDER DE QUILICHAO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AADFCAF" w14:textId="0462C13F"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COMPAÑIA ENERGETICA DE OCCIDENTE S.A.S.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EEDBEE4" w14:textId="68970AD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INACTIVO</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2F1A1A7" w14:textId="5A1A8CF6"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SOLAR</w:t>
            </w:r>
          </w:p>
        </w:tc>
      </w:tr>
      <w:tr w:rsidR="32485403" w:rsidRPr="00071B28" w14:paraId="28A6D760"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8E4BD2C" w14:textId="763589E5"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COGENERADOR PROENCA II</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9FB503A" w14:textId="351B1B82"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17,00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2FED5B8" w14:textId="4A07AED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CALOTO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4BEB22E" w14:textId="61B8C71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PROYECTOS ENERGETICOS DEL CAUCA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6021F02" w14:textId="09103B6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INACTIVO</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88ED618" w14:textId="22D1558E"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COGENERADOR</w:t>
            </w:r>
          </w:p>
        </w:tc>
      </w:tr>
      <w:tr w:rsidR="32485403" w:rsidRPr="00071B28" w14:paraId="05FE59A4"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89386EF" w14:textId="2D015239"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COGENERADOR PROENCA 1</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3B75A8C" w14:textId="6031C05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4,00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6C50627" w14:textId="1D18A83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CALOTO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6F90234" w14:textId="1297B0A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PROYECTOS ENERGETICOS DEL CAUCA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4D7ABED" w14:textId="28CE043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INACTIVO</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C8235F7" w14:textId="663595F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COGENERADOR</w:t>
            </w:r>
          </w:p>
        </w:tc>
      </w:tr>
      <w:tr w:rsidR="32485403" w:rsidRPr="00071B28" w14:paraId="2965DA09"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5F403C1" w14:textId="3636D31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AGPE INGENIO DE OCCIDENTE</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CF392DF" w14:textId="13E0C142"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B0D045A" w14:textId="78B8CB1E"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VILLA RICA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2BE12FA" w14:textId="336CFAC9"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EMPRESA MUNICIPAL DE ENERGIA ELECTRICA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15086E3" w14:textId="59AB333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14A3016" w14:textId="2B9910C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TERMICA</w:t>
            </w:r>
          </w:p>
        </w:tc>
      </w:tr>
      <w:tr w:rsidR="32485403" w:rsidRPr="00071B28" w14:paraId="3E966724"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FA39D55" w14:textId="75C38572"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PROENCA II 1</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7FBE846" w14:textId="13C995D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17,00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E241A83" w14:textId="156E78FE"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GUACHENÉ</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97999FC" w14:textId="16765135"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PROYECTOS ENERGETICOS DEL CAUCA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84B6E45" w14:textId="07C8486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5AA5896" w14:textId="213299B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TERMICA</w:t>
            </w:r>
          </w:p>
        </w:tc>
      </w:tr>
      <w:tr w:rsidR="32485403" w:rsidRPr="00071B28" w14:paraId="03AF9C29"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E399265" w14:textId="171881D2"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CELSIA SOLAR PUERTO TEJADA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22D3005" w14:textId="5A83005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19,90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A70BE17" w14:textId="48F8C70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PUERTO TEJADA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41A323D" w14:textId="08715618"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CELSIA COLOMBIA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509F84B" w14:textId="5AD1B37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80925FB" w14:textId="6DBADB25"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SOLAR</w:t>
            </w:r>
          </w:p>
        </w:tc>
      </w:tr>
      <w:tr w:rsidR="32485403" w:rsidRPr="00071B28" w14:paraId="3DC90A02"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D8976E7" w14:textId="6B2E0B66"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PATICO - LA CABRERA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61C9417" w14:textId="0658DDC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1,48</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DDD7F10" w14:textId="3F5C54C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POPAYAN</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83926EA" w14:textId="1EF653CF" w:rsidR="32485403" w:rsidRPr="00162FBA" w:rsidRDefault="32485403" w:rsidP="32485403">
            <w:pPr>
              <w:spacing w:after="0"/>
              <w:rPr>
                <w:rFonts w:ascii="Work Sans" w:hAnsi="Work Sans"/>
                <w:sz w:val="16"/>
                <w:szCs w:val="16"/>
                <w:lang w:val="en-GB"/>
              </w:rPr>
            </w:pPr>
            <w:r w:rsidRPr="00162FBA">
              <w:rPr>
                <w:rFonts w:ascii="Work Sans" w:eastAsia="Trebuchet MS" w:hAnsi="Work Sans" w:cs="Trebuchet MS"/>
                <w:color w:val="000000" w:themeColor="text1"/>
                <w:sz w:val="16"/>
                <w:szCs w:val="16"/>
                <w:lang w:val="en-GB"/>
              </w:rPr>
              <w:t>CCG ENERGY S.A.S.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A9AA078" w14:textId="03C10B2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0540700" w14:textId="3D99ACB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08D9286E"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53DC790" w14:textId="6EA3256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COCONUCO</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3275F48" w14:textId="72CCA9C4"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4,50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AAA4FBC" w14:textId="1D9ACB2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POPAYAN</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0D6B314" w14:textId="224ABE8E"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EMPRESA MUNICIPAL DE ENERGIA ELECTRICA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6397752" w14:textId="398B783E"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8CD298C" w14:textId="1690C97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62ACAAAF"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AEB2E64" w14:textId="60869379"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RIO PALO</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8382D54" w14:textId="7575403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1,44</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A361F4D" w14:textId="5C326595"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CALOTO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34095CA" w14:textId="35AA45C2"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36AD524" w14:textId="1723C70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F17E111" w14:textId="14B53DD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2680299A"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E933ABF" w14:textId="3501115A"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RIO BOBO</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8623B65" w14:textId="3CAD12C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4,00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37E27AB" w14:textId="07AB7D65"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SANTA ROSA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E9CE827" w14:textId="0079D91A"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CENTRALES ELECTRICAS DE NARIÑO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8136EA1" w14:textId="4B4B577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42B48B6" w14:textId="49978D84"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7D7B8272"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ED8EEF3" w14:textId="0B9374E2"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SILVIA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0524257" w14:textId="22D0A6B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0,38</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9D35861" w14:textId="75479083"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SILVIA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AD85EE4" w14:textId="1C4B9A9B"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59729FC" w14:textId="001ED43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1688523" w14:textId="499EFE9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52064914"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A86CC2F" w14:textId="75B49BB5"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SAJANDI</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3FED375" w14:textId="7BFFC48C"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3,20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A3495AF" w14:textId="5BFF59F5"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PATIA (EL BORDO)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6EB6AA7" w14:textId="55598DEE"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65420DE" w14:textId="5924BE8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7373A36" w14:textId="12355FC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1C6D6B66"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984D9C7" w14:textId="335550BD"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INZA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C6029B9" w14:textId="5718DEB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0,75</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95E883A" w14:textId="77A82563"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INZA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3F051D6" w14:textId="27A522F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1A1B53B" w14:textId="3285801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C18DB18" w14:textId="5FDC6C2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6855A14C"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8D92988" w14:textId="0DD22D9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ASNAZU</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007FEE8" w14:textId="31137DD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0,45</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DCB45C8" w14:textId="29668FF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SUAREZ</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76A0811" w14:textId="1BAE7DBA"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8EEDD95" w14:textId="25F5F3C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F3A5BBA" w14:textId="11C84FEC"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23DE3CB0"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A0FE59C" w14:textId="4F38DFAC"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MONDOMO</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D1D6295" w14:textId="0C1FA7F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0,75</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718E527" w14:textId="4BC106C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SANTANDER DE QUILICHAO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6743C9E" w14:textId="26477A64"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0F45458" w14:textId="4698B48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B2A7297" w14:textId="4457933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0132BC96"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4B7406A" w14:textId="5566A21A"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SALVAJINA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5FBEB51" w14:textId="7A3920F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315,00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8BF516D" w14:textId="6B7071C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SUAREZ</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5A3D93A" w14:textId="407D88CC"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CELSIA COLOMBIA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6384463" w14:textId="38B7260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9990635" w14:textId="33BBD35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469F9DC9"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86EE57A" w14:textId="5A7924C8"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FLORIDA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F655920" w14:textId="25DFF254"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19,90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3CC701D" w14:textId="6AFE38B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POPAYAN</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1E30089" w14:textId="2C3711C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F1B572B" w14:textId="37E54A9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E9665D7" w14:textId="5960BFC6"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1FF71FB1"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D6C2493" w14:textId="5B2F955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OVEJAS</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BFDCF3E" w14:textId="5AF0044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0,82</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C009150" w14:textId="3F66D8B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BUENOS AIRES</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93E1621" w14:textId="276394F5"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DD7A6B0" w14:textId="0FB60293"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63A7F73" w14:textId="06C2189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11F6D692"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1CBDE8C" w14:textId="34A5F358"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COGENERADOR PROENCA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0D1E8C5" w14:textId="5CBEFF4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19,90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C8EC75F" w14:textId="14B6865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CALOTO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818FA90" w14:textId="1B30252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PROYECTOS ENERGETICOS DEL CAUCA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8E2E7F9" w14:textId="416A6CA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9AE6480" w14:textId="63EC538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COGENERADOR</w:t>
            </w:r>
          </w:p>
        </w:tc>
      </w:tr>
      <w:tr w:rsidR="32485403" w:rsidRPr="00071B28" w14:paraId="3AAA0492"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7E83163" w14:textId="7AB3807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INCAUCA 1</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DE57BBB" w14:textId="212ED2B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60,00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86B1366" w14:textId="17D779F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MIRANDA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9DC7E11" w14:textId="1D708F5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NITRO ENERGY COLOMBIA S.A.S.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2652EFA" w14:textId="65A2FE32"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D892901" w14:textId="7BAC4E4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COGENERADOR</w:t>
            </w:r>
          </w:p>
        </w:tc>
      </w:tr>
      <w:tr w:rsidR="32485403" w:rsidRPr="00071B28" w14:paraId="24EE5A20"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77B79045" w14:textId="5D7FF7ED" w:rsidR="32485403" w:rsidRPr="00071B28" w:rsidRDefault="32485403" w:rsidP="32485403">
            <w:pPr>
              <w:spacing w:after="0"/>
              <w:rPr>
                <w:rFonts w:ascii="Work Sans" w:hAnsi="Work Sans"/>
                <w:b/>
                <w:bCs/>
                <w:color w:val="FFFFFF" w:themeColor="background1"/>
              </w:rPr>
            </w:pPr>
            <w:r w:rsidRPr="00071B28">
              <w:rPr>
                <w:rFonts w:ascii="Work Sans" w:eastAsia="Trebuchet MS" w:hAnsi="Work Sans" w:cs="Trebuchet MS"/>
                <w:b/>
                <w:bCs/>
                <w:color w:val="FFFFFF" w:themeColor="background1"/>
              </w:rPr>
              <w:t>TOTAL</w:t>
            </w:r>
          </w:p>
        </w:tc>
        <w:tc>
          <w:tcPr>
            <w:tcW w:w="82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066820D6" w14:textId="21B91C65" w:rsidR="32485403" w:rsidRPr="00071B28" w:rsidRDefault="366D5D6A" w:rsidP="2E60DFA0">
            <w:pPr>
              <w:spacing w:after="0"/>
              <w:jc w:val="center"/>
              <w:rPr>
                <w:rFonts w:ascii="Work Sans" w:hAnsi="Work Sans"/>
                <w:b/>
                <w:bCs/>
                <w:color w:val="FFFFFF" w:themeColor="background1"/>
              </w:rPr>
            </w:pPr>
            <w:r w:rsidRPr="00071B28">
              <w:rPr>
                <w:rFonts w:ascii="Work Sans" w:eastAsia="Trebuchet MS" w:hAnsi="Work Sans" w:cs="Trebuchet MS"/>
                <w:b/>
                <w:bCs/>
                <w:color w:val="FFFFFF" w:themeColor="background1"/>
              </w:rPr>
              <w:t>491,77</w:t>
            </w:r>
          </w:p>
        </w:tc>
        <w:tc>
          <w:tcPr>
            <w:tcW w:w="821" w:type="pct"/>
            <w:shd w:val="clear" w:color="auto" w:fill="FFFFFF" w:themeFill="background1"/>
            <w:tcMar>
              <w:left w:w="70" w:type="dxa"/>
              <w:right w:w="70" w:type="dxa"/>
            </w:tcMar>
            <w:vAlign w:val="center"/>
          </w:tcPr>
          <w:p w14:paraId="31DEE712" w14:textId="42A488D8" w:rsidR="32485403" w:rsidRPr="00071B28" w:rsidRDefault="32485403" w:rsidP="32485403">
            <w:pPr>
              <w:spacing w:after="0"/>
              <w:jc w:val="center"/>
              <w:rPr>
                <w:rFonts w:ascii="Work Sans" w:hAnsi="Work Sans"/>
              </w:rPr>
            </w:pPr>
            <w:r w:rsidRPr="00071B28">
              <w:rPr>
                <w:rFonts w:ascii="Work Sans" w:eastAsia="Trebuchet MS" w:hAnsi="Work Sans" w:cs="Trebuchet MS"/>
                <w:color w:val="000000" w:themeColor="text1"/>
              </w:rPr>
              <w:t xml:space="preserve"> </w:t>
            </w:r>
          </w:p>
        </w:tc>
        <w:tc>
          <w:tcPr>
            <w:tcW w:w="1031" w:type="pct"/>
            <w:shd w:val="clear" w:color="auto" w:fill="FFFFFF" w:themeFill="background1"/>
            <w:tcMar>
              <w:left w:w="70" w:type="dxa"/>
              <w:right w:w="70" w:type="dxa"/>
            </w:tcMar>
            <w:vAlign w:val="center"/>
          </w:tcPr>
          <w:p w14:paraId="43A00BB8" w14:textId="58471234" w:rsidR="32485403" w:rsidRPr="00071B28" w:rsidRDefault="32485403" w:rsidP="32485403">
            <w:pPr>
              <w:spacing w:after="0"/>
              <w:rPr>
                <w:rFonts w:ascii="Work Sans" w:hAnsi="Work Sans"/>
              </w:rPr>
            </w:pPr>
            <w:r w:rsidRPr="00071B28">
              <w:rPr>
                <w:rFonts w:ascii="Work Sans" w:eastAsia="Trebuchet MS" w:hAnsi="Work Sans" w:cs="Trebuchet MS"/>
                <w:color w:val="000000" w:themeColor="text1"/>
              </w:rPr>
              <w:t xml:space="preserve"> </w:t>
            </w:r>
          </w:p>
        </w:tc>
        <w:tc>
          <w:tcPr>
            <w:tcW w:w="611" w:type="pct"/>
            <w:shd w:val="clear" w:color="auto" w:fill="FFFFFF" w:themeFill="background1"/>
            <w:tcMar>
              <w:left w:w="70" w:type="dxa"/>
              <w:right w:w="70" w:type="dxa"/>
            </w:tcMar>
            <w:vAlign w:val="center"/>
          </w:tcPr>
          <w:p w14:paraId="41B22960" w14:textId="57E67DD0" w:rsidR="32485403" w:rsidRPr="00071B28" w:rsidRDefault="32485403" w:rsidP="32485403">
            <w:pPr>
              <w:spacing w:after="0"/>
              <w:jc w:val="center"/>
              <w:rPr>
                <w:rFonts w:ascii="Work Sans" w:hAnsi="Work Sans"/>
              </w:rPr>
            </w:pPr>
            <w:r w:rsidRPr="00071B28">
              <w:rPr>
                <w:rFonts w:ascii="Work Sans" w:eastAsia="Trebuchet MS" w:hAnsi="Work Sans" w:cs="Trebuchet MS"/>
                <w:color w:val="000000" w:themeColor="text1"/>
              </w:rPr>
              <w:t xml:space="preserve"> </w:t>
            </w:r>
          </w:p>
        </w:tc>
        <w:tc>
          <w:tcPr>
            <w:tcW w:w="858" w:type="pct"/>
            <w:shd w:val="clear" w:color="auto" w:fill="FFFFFF" w:themeFill="background1"/>
            <w:tcMar>
              <w:left w:w="70" w:type="dxa"/>
              <w:right w:w="70" w:type="dxa"/>
            </w:tcMar>
            <w:vAlign w:val="center"/>
          </w:tcPr>
          <w:p w14:paraId="5935AF32" w14:textId="09CDD299" w:rsidR="32485403" w:rsidRPr="00071B28" w:rsidRDefault="32485403" w:rsidP="32485403">
            <w:pPr>
              <w:spacing w:after="0"/>
              <w:jc w:val="center"/>
              <w:rPr>
                <w:rFonts w:ascii="Work Sans" w:hAnsi="Work Sans"/>
              </w:rPr>
            </w:pPr>
            <w:r w:rsidRPr="00071B28">
              <w:rPr>
                <w:rFonts w:ascii="Work Sans" w:eastAsia="Trebuchet MS" w:hAnsi="Work Sans" w:cs="Trebuchet MS"/>
                <w:color w:val="000000" w:themeColor="text1"/>
              </w:rPr>
              <w:t xml:space="preserve"> </w:t>
            </w:r>
          </w:p>
        </w:tc>
      </w:tr>
    </w:tbl>
    <w:p w14:paraId="00AB66C0" w14:textId="2884E6DA" w:rsidR="32485403" w:rsidRPr="00071B28" w:rsidRDefault="32485403" w:rsidP="32485403">
      <w:pPr>
        <w:rPr>
          <w:rFonts w:ascii="Work Sans" w:hAnsi="Work Sans"/>
          <w:b/>
          <w:bCs/>
        </w:rPr>
      </w:pPr>
    </w:p>
    <w:p w14:paraId="3F71D15C" w14:textId="07B5F646" w:rsidR="4515C6A1" w:rsidRPr="00A14A14" w:rsidRDefault="00445C4F" w:rsidP="00A14A14">
      <w:pPr>
        <w:pStyle w:val="Prrafodelista"/>
        <w:numPr>
          <w:ilvl w:val="0"/>
          <w:numId w:val="20"/>
        </w:numPr>
        <w:ind w:left="1134"/>
        <w:rPr>
          <w:rFonts w:ascii="Work Sans" w:hAnsi="Work Sans"/>
          <w:b/>
          <w:bCs/>
        </w:rPr>
      </w:pPr>
      <w:r>
        <w:rPr>
          <w:rFonts w:ascii="Work Sans" w:hAnsi="Work Sans"/>
          <w:b/>
          <w:bCs/>
        </w:rPr>
        <w:t>Á</w:t>
      </w:r>
      <w:r w:rsidRPr="00A14A14">
        <w:rPr>
          <w:rFonts w:ascii="Work Sans" w:hAnsi="Work Sans"/>
          <w:b/>
          <w:bCs/>
        </w:rPr>
        <w:t>rea operativa suroccidental</w:t>
      </w:r>
    </w:p>
    <w:p w14:paraId="19CBE9CA" w14:textId="6B76855E" w:rsidR="0D9D46D8" w:rsidRPr="00A14A14" w:rsidRDefault="0D9D46D8" w:rsidP="2E60DFA0">
      <w:pPr>
        <w:spacing w:before="240" w:after="240"/>
        <w:jc w:val="both"/>
        <w:rPr>
          <w:rFonts w:ascii="Work Sans" w:hAnsi="Work Sans"/>
        </w:rPr>
      </w:pPr>
      <w:r w:rsidRPr="00A14A14">
        <w:rPr>
          <w:rFonts w:ascii="Work Sans" w:eastAsia="Work Sans" w:hAnsi="Work Sans" w:cs="Work Sans"/>
        </w:rPr>
        <w:lastRenderedPageBreak/>
        <w:t>El Área Suroccidental está conformada por las subáreas CQR (Caldas, Quindío y Risaralda), Valle, Cauca–Nariño, Caquetá, Putumayo y Huila–Tolima. Esta área se encuentra interconectada con las Áreas Antioquia y Oriental.</w:t>
      </w:r>
    </w:p>
    <w:p w14:paraId="3127F829" w14:textId="5B6C0CFC" w:rsidR="0D9D46D8" w:rsidRPr="00A14A14" w:rsidRDefault="0D9D46D8" w:rsidP="2E60DFA0">
      <w:pPr>
        <w:spacing w:before="240" w:after="240"/>
        <w:jc w:val="both"/>
        <w:rPr>
          <w:rFonts w:ascii="Work Sans" w:hAnsi="Work Sans"/>
        </w:rPr>
      </w:pPr>
      <w:r w:rsidRPr="00A14A14">
        <w:rPr>
          <w:rFonts w:ascii="Work Sans" w:eastAsia="Work Sans" w:hAnsi="Work Sans" w:cs="Work Sans"/>
        </w:rPr>
        <w:t>Su demanda máxima es de aproximadamente 2.500 MW, mientras que su capacidad de generación instalada alcanza los 3.900 MW, distribuida en un 72% de generación hidráulica, 18% térmica y 10% solar fotovoltaica.</w:t>
      </w:r>
    </w:p>
    <w:p w14:paraId="4F2ACA96" w14:textId="53020D85" w:rsidR="0D9D46D8" w:rsidRPr="00A14A14" w:rsidRDefault="0D9D46D8" w:rsidP="2E60DFA0">
      <w:pPr>
        <w:spacing w:before="240" w:after="240"/>
        <w:jc w:val="both"/>
        <w:rPr>
          <w:rFonts w:ascii="Work Sans" w:hAnsi="Work Sans"/>
        </w:rPr>
      </w:pPr>
      <w:r w:rsidRPr="00A14A14">
        <w:rPr>
          <w:rFonts w:ascii="Work Sans" w:eastAsia="Work Sans" w:hAnsi="Work Sans" w:cs="Work Sans"/>
        </w:rPr>
        <w:t>Además, el Área Suroccidental está interconectada con Ecuador mediante cuatro circuitos en 230 kV entre Jamondino 230 kV (Colombia) y Pimampiro (Ecuador), así como un enlace en 138 kV entre Panamericana (Colombia) y Tulcán (Ecuador).</w:t>
      </w:r>
    </w:p>
    <w:p w14:paraId="5E453D43" w14:textId="6026A96A" w:rsidR="2E60DFA0" w:rsidRPr="00071B28" w:rsidRDefault="2E60DFA0" w:rsidP="2E60DFA0">
      <w:pPr>
        <w:jc w:val="both"/>
        <w:rPr>
          <w:rFonts w:ascii="Work Sans" w:hAnsi="Work Sans"/>
        </w:rPr>
      </w:pPr>
    </w:p>
    <w:p w14:paraId="343FDD35" w14:textId="05EB07E6" w:rsidR="55B872FB" w:rsidRPr="00071B28" w:rsidRDefault="55B872FB" w:rsidP="32485403">
      <w:pPr>
        <w:jc w:val="center"/>
        <w:rPr>
          <w:rFonts w:ascii="Work Sans" w:hAnsi="Work Sans"/>
        </w:rPr>
      </w:pPr>
      <w:r w:rsidRPr="00071B28">
        <w:rPr>
          <w:rFonts w:ascii="Work Sans" w:hAnsi="Work Sans"/>
          <w:noProof/>
        </w:rPr>
        <w:drawing>
          <wp:inline distT="0" distB="0" distL="0" distR="0" wp14:anchorId="351CF0D5" wp14:editId="0AC4A619">
            <wp:extent cx="4048126" cy="3320834"/>
            <wp:effectExtent l="0" t="0" r="0" b="0"/>
            <wp:docPr id="897630971" name="Imagen 897630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048126" cy="3320834"/>
                    </a:xfrm>
                    <a:prstGeom prst="rect">
                      <a:avLst/>
                    </a:prstGeom>
                  </pic:spPr>
                </pic:pic>
              </a:graphicData>
            </a:graphic>
          </wp:inline>
        </w:drawing>
      </w:r>
    </w:p>
    <w:p w14:paraId="4BAF86E9" w14:textId="0482C471" w:rsidR="55B872FB" w:rsidRPr="00071B28" w:rsidRDefault="55B872FB" w:rsidP="32485403">
      <w:pPr>
        <w:jc w:val="center"/>
        <w:rPr>
          <w:rFonts w:ascii="Work Sans" w:hAnsi="Work Sans"/>
          <w:i/>
          <w:iCs/>
        </w:rPr>
      </w:pPr>
      <w:r w:rsidRPr="00071B28">
        <w:rPr>
          <w:rFonts w:ascii="Work Sans" w:hAnsi="Work Sans"/>
          <w:i/>
          <w:iCs/>
        </w:rPr>
        <w:t>Fuente: XM</w:t>
      </w:r>
    </w:p>
    <w:p w14:paraId="1E061CB9" w14:textId="77777777" w:rsidR="007A016E" w:rsidRDefault="007A016E" w:rsidP="32485403">
      <w:pPr>
        <w:jc w:val="both"/>
        <w:rPr>
          <w:rFonts w:ascii="Work Sans" w:eastAsia="Calibri" w:hAnsi="Work Sans" w:cs="Calibri"/>
        </w:rPr>
      </w:pPr>
    </w:p>
    <w:p w14:paraId="76B470EF" w14:textId="77777777" w:rsidR="007A016E" w:rsidRDefault="007A016E" w:rsidP="32485403">
      <w:pPr>
        <w:jc w:val="both"/>
        <w:rPr>
          <w:rFonts w:ascii="Work Sans" w:eastAsia="Calibri" w:hAnsi="Work Sans" w:cs="Calibri"/>
        </w:rPr>
      </w:pPr>
    </w:p>
    <w:p w14:paraId="3656ADD7" w14:textId="77777777" w:rsidR="007A016E" w:rsidRDefault="007A016E" w:rsidP="32485403">
      <w:pPr>
        <w:jc w:val="both"/>
        <w:rPr>
          <w:rFonts w:ascii="Work Sans" w:eastAsia="Calibri" w:hAnsi="Work Sans" w:cs="Calibri"/>
        </w:rPr>
      </w:pPr>
    </w:p>
    <w:p w14:paraId="2476D1E1" w14:textId="035D88D3" w:rsidR="7D1ACC8D" w:rsidRPr="00071B28" w:rsidRDefault="7D1ACC8D" w:rsidP="32485403">
      <w:pPr>
        <w:jc w:val="both"/>
        <w:rPr>
          <w:rFonts w:ascii="Work Sans" w:hAnsi="Work Sans"/>
        </w:rPr>
      </w:pPr>
      <w:r w:rsidRPr="00071B28">
        <w:rPr>
          <w:rFonts w:ascii="Work Sans" w:eastAsia="Calibri" w:hAnsi="Work Sans" w:cs="Calibri"/>
        </w:rPr>
        <w:t xml:space="preserve">En relación con el área eléctrica del departamento del </w:t>
      </w:r>
      <w:r w:rsidRPr="00071B28">
        <w:rPr>
          <w:rFonts w:ascii="Work Sans" w:eastAsia="Calibri" w:hAnsi="Work Sans" w:cs="Calibri"/>
          <w:b/>
          <w:bCs/>
        </w:rPr>
        <w:t>Cauca</w:t>
      </w:r>
      <w:r w:rsidRPr="00071B28">
        <w:rPr>
          <w:rFonts w:ascii="Work Sans" w:eastAsia="Calibri" w:hAnsi="Work Sans" w:cs="Calibri"/>
        </w:rPr>
        <w:t xml:space="preserve">, cuya operación está a cargo </w:t>
      </w:r>
      <w:r w:rsidRPr="00445C4F">
        <w:rPr>
          <w:rFonts w:ascii="Work Sans" w:eastAsia="Calibri" w:hAnsi="Work Sans" w:cs="Calibri"/>
        </w:rPr>
        <w:t>de CEO como Operador de Red, se presenta el siguiente diagrama unifilar representativo.</w:t>
      </w:r>
    </w:p>
    <w:p w14:paraId="5360588B" w14:textId="2AD26B42" w:rsidR="08F8C4F1" w:rsidRPr="00071B28" w:rsidRDefault="08F8C4F1" w:rsidP="32485403">
      <w:pPr>
        <w:jc w:val="center"/>
        <w:rPr>
          <w:rFonts w:ascii="Work Sans" w:hAnsi="Work Sans"/>
        </w:rPr>
      </w:pPr>
      <w:r w:rsidRPr="00071B28">
        <w:rPr>
          <w:rFonts w:ascii="Work Sans" w:hAnsi="Work Sans"/>
          <w:noProof/>
        </w:rPr>
        <w:drawing>
          <wp:inline distT="0" distB="0" distL="0" distR="0" wp14:anchorId="4CFB0528" wp14:editId="23DD8735">
            <wp:extent cx="4883124" cy="3631823"/>
            <wp:effectExtent l="0" t="0" r="0" b="0"/>
            <wp:docPr id="1066425351" name="Imagen 1066425351"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83124" cy="3631823"/>
                    </a:xfrm>
                    <a:prstGeom prst="rect">
                      <a:avLst/>
                    </a:prstGeom>
                  </pic:spPr>
                </pic:pic>
              </a:graphicData>
            </a:graphic>
          </wp:inline>
        </w:drawing>
      </w:r>
    </w:p>
    <w:p w14:paraId="072B41C5" w14:textId="34874681" w:rsidR="08F8C4F1" w:rsidRPr="00071B28" w:rsidRDefault="08F8C4F1" w:rsidP="32485403">
      <w:pPr>
        <w:jc w:val="center"/>
        <w:rPr>
          <w:rFonts w:ascii="Work Sans" w:hAnsi="Work Sans"/>
        </w:rPr>
      </w:pPr>
      <w:r w:rsidRPr="00071B28">
        <w:rPr>
          <w:rFonts w:ascii="Work Sans" w:hAnsi="Work Sans"/>
          <w:i/>
          <w:iCs/>
        </w:rPr>
        <w:t>Fuente: CEO SAS ESP</w:t>
      </w:r>
    </w:p>
    <w:p w14:paraId="0F966A27" w14:textId="3A1AF48F" w:rsidR="25676CB8" w:rsidRPr="00071B28" w:rsidRDefault="25676CB8" w:rsidP="32485403">
      <w:pPr>
        <w:pStyle w:val="Prrafodelista"/>
        <w:numPr>
          <w:ilvl w:val="0"/>
          <w:numId w:val="9"/>
        </w:numPr>
        <w:rPr>
          <w:rFonts w:ascii="Work Sans" w:hAnsi="Work Sans"/>
          <w:b/>
          <w:bCs/>
        </w:rPr>
      </w:pPr>
      <w:r w:rsidRPr="00071B28">
        <w:rPr>
          <w:rFonts w:ascii="Work Sans" w:hAnsi="Work Sans"/>
          <w:b/>
          <w:bCs/>
        </w:rPr>
        <w:t>Prestación del servicio CAUCA</w:t>
      </w:r>
    </w:p>
    <w:p w14:paraId="3E61A844" w14:textId="08E0D46F" w:rsidR="25676CB8" w:rsidRPr="00071B28" w:rsidRDefault="1C815D82" w:rsidP="32485403">
      <w:pPr>
        <w:pStyle w:val="Prrafodelista"/>
        <w:numPr>
          <w:ilvl w:val="1"/>
          <w:numId w:val="9"/>
        </w:numPr>
        <w:rPr>
          <w:rFonts w:ascii="Work Sans" w:hAnsi="Work Sans"/>
          <w:b/>
          <w:bCs/>
        </w:rPr>
      </w:pPr>
      <w:r w:rsidRPr="00071B28">
        <w:rPr>
          <w:rFonts w:ascii="Work Sans" w:hAnsi="Work Sans"/>
          <w:b/>
          <w:bCs/>
        </w:rPr>
        <w:t>Operador de red</w:t>
      </w:r>
      <w:r w:rsidR="53832FDE" w:rsidRPr="00071B28">
        <w:rPr>
          <w:rFonts w:ascii="Work Sans" w:hAnsi="Work Sans"/>
          <w:b/>
          <w:bCs/>
        </w:rPr>
        <w:t xml:space="preserve"> </w:t>
      </w:r>
    </w:p>
    <w:p w14:paraId="30DFC58B" w14:textId="68731911" w:rsidR="5A9AB6E2" w:rsidRPr="00780290" w:rsidRDefault="5A9AB6E2" w:rsidP="2E60DFA0">
      <w:pPr>
        <w:spacing w:before="240" w:after="240"/>
        <w:jc w:val="both"/>
        <w:rPr>
          <w:rFonts w:ascii="Work Sans" w:hAnsi="Work Sans"/>
        </w:rPr>
      </w:pPr>
      <w:r w:rsidRPr="00780290">
        <w:rPr>
          <w:rFonts w:ascii="Work Sans" w:eastAsia="Work Sans" w:hAnsi="Work Sans" w:cs="Work Sans"/>
        </w:rPr>
        <w:t>La empresa CEO S.A.S. E.S.P. es el Operador de Red (OR) en el departamento del Cauca, con presencia en 38 de los 42 municipios. Su participación abarca la distribución de energía eléctrica en el Sistema de Distribución Local (SDL), operando en niveles de tensión 1, 2 y 3, y en el Sistema de Transmisión Regional (STR), en lo correspondiente al nivel de tensión 4 dentro de la actividad de distribución.</w:t>
      </w:r>
    </w:p>
    <w:p w14:paraId="2CAAFCE4" w14:textId="53495A2B" w:rsidR="5A9AB6E2" w:rsidRPr="00780290" w:rsidRDefault="5A9AB6E2" w:rsidP="2E60DFA0">
      <w:pPr>
        <w:spacing w:before="240" w:after="240"/>
        <w:jc w:val="both"/>
        <w:rPr>
          <w:rFonts w:ascii="Work Sans" w:hAnsi="Work Sans"/>
        </w:rPr>
      </w:pPr>
      <w:r w:rsidRPr="00780290">
        <w:rPr>
          <w:rFonts w:ascii="Work Sans" w:eastAsia="Work Sans" w:hAnsi="Work Sans" w:cs="Work Sans"/>
        </w:rPr>
        <w:t>Con corte a 2022, CEO opera un total de 37 subestaciones en el SDL, incluyendo una subestación móvil, y 209 circuitos que suman aproximadamente 11.160 km de red. En el STR, la empresa gestiona 5 subestaciones y 11 líneas de transmisión en 115 kV, con una extensión aproximada de 610 km de red.</w:t>
      </w:r>
    </w:p>
    <w:p w14:paraId="3B6D8C8B" w14:textId="6B0701DE" w:rsidR="5A9AB6E2" w:rsidRDefault="5A9AB6E2" w:rsidP="2E60DFA0">
      <w:pPr>
        <w:spacing w:before="240" w:after="240"/>
        <w:jc w:val="both"/>
        <w:rPr>
          <w:rFonts w:ascii="Work Sans" w:eastAsia="Work Sans" w:hAnsi="Work Sans" w:cs="Work Sans"/>
        </w:rPr>
      </w:pPr>
      <w:r w:rsidRPr="00780290">
        <w:rPr>
          <w:rFonts w:ascii="Work Sans" w:eastAsia="Work Sans" w:hAnsi="Work Sans" w:cs="Work Sans"/>
        </w:rPr>
        <w:t xml:space="preserve">El Centro de Control de CEO, ubicado en su sede administrativa, es el punto desde donde se supervisa, opera y </w:t>
      </w:r>
      <w:proofErr w:type="spellStart"/>
      <w:r w:rsidRPr="00780290">
        <w:rPr>
          <w:rFonts w:ascii="Work Sans" w:eastAsia="Work Sans" w:hAnsi="Work Sans" w:cs="Work Sans"/>
        </w:rPr>
        <w:t>telecontrola</w:t>
      </w:r>
      <w:proofErr w:type="spellEnd"/>
      <w:r w:rsidRPr="00780290">
        <w:rPr>
          <w:rFonts w:ascii="Work Sans" w:eastAsia="Work Sans" w:hAnsi="Work Sans" w:cs="Work Sans"/>
        </w:rPr>
        <w:t xml:space="preserve"> el 100% de las 37 subestaciones del SDL y las 5 subestaciones del STR: La Cabaña, Santander, San Bernardino, El Zaque y Popayán (Principal), todas en 115 kV. Asimismo, se gestionan 209 </w:t>
      </w:r>
      <w:proofErr w:type="spellStart"/>
      <w:r w:rsidRPr="00780290">
        <w:rPr>
          <w:rFonts w:ascii="Work Sans" w:eastAsia="Work Sans" w:hAnsi="Work Sans" w:cs="Work Sans"/>
        </w:rPr>
        <w:t>reconectadores</w:t>
      </w:r>
      <w:proofErr w:type="spellEnd"/>
      <w:r w:rsidRPr="00780290">
        <w:rPr>
          <w:rFonts w:ascii="Work Sans" w:eastAsia="Work Sans" w:hAnsi="Work Sans" w:cs="Work Sans"/>
        </w:rPr>
        <w:t xml:space="preserve"> distribuidos a lo largo del departamento del Cauca.</w:t>
      </w:r>
    </w:p>
    <w:p w14:paraId="50F0F8FC" w14:textId="77777777" w:rsidR="00BE1190" w:rsidRDefault="00BE1190" w:rsidP="2E60DFA0">
      <w:pPr>
        <w:spacing w:before="240" w:after="240"/>
        <w:jc w:val="both"/>
        <w:rPr>
          <w:rFonts w:ascii="Work Sans" w:eastAsia="Work Sans" w:hAnsi="Work Sans" w:cs="Work Sans"/>
        </w:rPr>
      </w:pPr>
    </w:p>
    <w:p w14:paraId="7B2BB33D" w14:textId="77777777" w:rsidR="00BE1190" w:rsidRPr="00780290" w:rsidRDefault="00BE1190" w:rsidP="2E60DFA0">
      <w:pPr>
        <w:spacing w:before="240" w:after="240"/>
        <w:jc w:val="both"/>
        <w:rPr>
          <w:rFonts w:ascii="Work Sans" w:hAnsi="Work Sans"/>
        </w:rPr>
      </w:pPr>
    </w:p>
    <w:p w14:paraId="0D0416C7" w14:textId="0236C1A1" w:rsidR="00723124" w:rsidRPr="00780290" w:rsidRDefault="00723124" w:rsidP="00723124">
      <w:pPr>
        <w:jc w:val="center"/>
        <w:rPr>
          <w:rFonts w:ascii="Work Sans" w:hAnsi="Work Sans"/>
        </w:rPr>
      </w:pPr>
      <w:r w:rsidRPr="00780290">
        <w:rPr>
          <w:rFonts w:ascii="Work Sans" w:hAnsi="Work Sans"/>
        </w:rPr>
        <w:t>COMPOSICIÓN ACCIONARIA</w:t>
      </w:r>
    </w:p>
    <w:tbl>
      <w:tblPr>
        <w:tblStyle w:val="Tablaconcuadrcula"/>
        <w:tblW w:w="0" w:type="auto"/>
        <w:tblLook w:val="04A0" w:firstRow="1" w:lastRow="0" w:firstColumn="1" w:lastColumn="0" w:noHBand="0" w:noVBand="1"/>
      </w:tblPr>
      <w:tblGrid>
        <w:gridCol w:w="4414"/>
        <w:gridCol w:w="4414"/>
      </w:tblGrid>
      <w:tr w:rsidR="00723124" w:rsidRPr="00071B28" w14:paraId="4DC90177" w14:textId="77777777">
        <w:tc>
          <w:tcPr>
            <w:tcW w:w="4414" w:type="dxa"/>
            <w:shd w:val="clear" w:color="auto" w:fill="FFC000"/>
            <w:vAlign w:val="center"/>
          </w:tcPr>
          <w:p w14:paraId="70EA92E7" w14:textId="77777777" w:rsidR="00723124" w:rsidRPr="00071B28" w:rsidRDefault="00723124">
            <w:pPr>
              <w:jc w:val="center"/>
              <w:rPr>
                <w:rFonts w:ascii="Work Sans" w:hAnsi="Work Sans"/>
                <w:b/>
                <w:bCs/>
                <w:color w:val="FFFFFF" w:themeColor="background1"/>
              </w:rPr>
            </w:pPr>
            <w:r w:rsidRPr="00071B28">
              <w:rPr>
                <w:rFonts w:ascii="Work Sans" w:hAnsi="Work Sans"/>
                <w:b/>
                <w:bCs/>
                <w:color w:val="FFFFFF" w:themeColor="background1"/>
              </w:rPr>
              <w:t>SOCIO</w:t>
            </w:r>
          </w:p>
        </w:tc>
        <w:tc>
          <w:tcPr>
            <w:tcW w:w="4414" w:type="dxa"/>
            <w:shd w:val="clear" w:color="auto" w:fill="FFC000"/>
            <w:vAlign w:val="center"/>
          </w:tcPr>
          <w:p w14:paraId="7212941D" w14:textId="77777777" w:rsidR="00723124" w:rsidRPr="00071B28" w:rsidRDefault="00723124">
            <w:pPr>
              <w:jc w:val="center"/>
              <w:rPr>
                <w:rFonts w:ascii="Work Sans" w:hAnsi="Work Sans"/>
                <w:b/>
                <w:bCs/>
                <w:color w:val="FFFFFF" w:themeColor="background1"/>
              </w:rPr>
            </w:pPr>
            <w:r w:rsidRPr="00071B28">
              <w:rPr>
                <w:rFonts w:ascii="Work Sans" w:hAnsi="Work Sans"/>
                <w:b/>
                <w:bCs/>
                <w:color w:val="FFFFFF" w:themeColor="background1"/>
              </w:rPr>
              <w:t>PARTICIPACIÓN</w:t>
            </w:r>
          </w:p>
        </w:tc>
      </w:tr>
      <w:tr w:rsidR="00723124" w:rsidRPr="00071B28" w14:paraId="4319D360" w14:textId="77777777">
        <w:tc>
          <w:tcPr>
            <w:tcW w:w="4414" w:type="dxa"/>
            <w:shd w:val="clear" w:color="auto" w:fill="FFFFFF" w:themeFill="background1"/>
            <w:vAlign w:val="center"/>
          </w:tcPr>
          <w:p w14:paraId="3349FF7C" w14:textId="77777777" w:rsidR="00723124" w:rsidRPr="00071B28" w:rsidRDefault="00723124">
            <w:pPr>
              <w:rPr>
                <w:rFonts w:ascii="Work Sans" w:hAnsi="Work Sans"/>
                <w:color w:val="000000" w:themeColor="text1"/>
              </w:rPr>
            </w:pPr>
            <w:r w:rsidRPr="00071B28">
              <w:rPr>
                <w:rFonts w:ascii="Work Sans" w:hAnsi="Work Sans"/>
                <w:color w:val="000000" w:themeColor="text1"/>
              </w:rPr>
              <w:t>PROMIGAS S.A ESP</w:t>
            </w:r>
          </w:p>
        </w:tc>
        <w:tc>
          <w:tcPr>
            <w:tcW w:w="4414" w:type="dxa"/>
            <w:shd w:val="clear" w:color="auto" w:fill="FFFFFF" w:themeFill="background1"/>
            <w:vAlign w:val="center"/>
          </w:tcPr>
          <w:p w14:paraId="38DAF5F0" w14:textId="77777777" w:rsidR="00723124" w:rsidRPr="00071B28" w:rsidRDefault="00723124">
            <w:pPr>
              <w:jc w:val="center"/>
              <w:rPr>
                <w:rFonts w:ascii="Work Sans" w:hAnsi="Work Sans"/>
                <w:color w:val="000000" w:themeColor="text1"/>
              </w:rPr>
            </w:pPr>
            <w:r w:rsidRPr="00071B28">
              <w:rPr>
                <w:rFonts w:ascii="Work Sans" w:hAnsi="Work Sans"/>
                <w:color w:val="000000" w:themeColor="text1"/>
              </w:rPr>
              <w:t>49 %</w:t>
            </w:r>
          </w:p>
        </w:tc>
      </w:tr>
      <w:tr w:rsidR="00723124" w:rsidRPr="00071B28" w14:paraId="7CE67162" w14:textId="77777777">
        <w:tc>
          <w:tcPr>
            <w:tcW w:w="4414" w:type="dxa"/>
            <w:shd w:val="clear" w:color="auto" w:fill="FFFFFF" w:themeFill="background1"/>
            <w:vAlign w:val="center"/>
          </w:tcPr>
          <w:p w14:paraId="50CEE5E3" w14:textId="77777777" w:rsidR="00723124" w:rsidRPr="00071B28" w:rsidRDefault="00723124">
            <w:pPr>
              <w:rPr>
                <w:rFonts w:ascii="Work Sans" w:hAnsi="Work Sans"/>
                <w:color w:val="000000" w:themeColor="text1"/>
              </w:rPr>
            </w:pPr>
            <w:r w:rsidRPr="00071B28">
              <w:rPr>
                <w:rFonts w:ascii="Work Sans" w:hAnsi="Work Sans"/>
                <w:color w:val="000000" w:themeColor="text1"/>
              </w:rPr>
              <w:t>GASES DE OCCIDENTE SA ESP</w:t>
            </w:r>
          </w:p>
        </w:tc>
        <w:tc>
          <w:tcPr>
            <w:tcW w:w="4414" w:type="dxa"/>
            <w:shd w:val="clear" w:color="auto" w:fill="FFFFFF" w:themeFill="background1"/>
            <w:vAlign w:val="center"/>
          </w:tcPr>
          <w:p w14:paraId="2C561167" w14:textId="77777777" w:rsidR="00723124" w:rsidRPr="00071B28" w:rsidRDefault="00723124">
            <w:pPr>
              <w:jc w:val="center"/>
              <w:rPr>
                <w:rFonts w:ascii="Work Sans" w:hAnsi="Work Sans"/>
                <w:color w:val="000000" w:themeColor="text1"/>
              </w:rPr>
            </w:pPr>
            <w:r w:rsidRPr="00071B28">
              <w:rPr>
                <w:rFonts w:ascii="Work Sans" w:hAnsi="Work Sans"/>
                <w:color w:val="000000" w:themeColor="text1"/>
              </w:rPr>
              <w:t>51 %</w:t>
            </w:r>
          </w:p>
        </w:tc>
      </w:tr>
    </w:tbl>
    <w:p w14:paraId="2F98BC0E" w14:textId="5309A8DE" w:rsidR="00723124" w:rsidRPr="00071B28" w:rsidRDefault="00723124" w:rsidP="00723124">
      <w:pPr>
        <w:jc w:val="both"/>
        <w:rPr>
          <w:rFonts w:ascii="Work Sans" w:hAnsi="Work Sans"/>
        </w:rPr>
      </w:pPr>
    </w:p>
    <w:p w14:paraId="443A560D" w14:textId="2E39DD11" w:rsidR="00723124" w:rsidRPr="00CB1CBD" w:rsidRDefault="353FD911" w:rsidP="00723124">
      <w:pPr>
        <w:jc w:val="both"/>
        <w:rPr>
          <w:rFonts w:ascii="Work Sans" w:hAnsi="Work Sans"/>
        </w:rPr>
      </w:pPr>
      <w:r w:rsidRPr="00CB1CBD">
        <w:rPr>
          <w:rFonts w:ascii="Work Sans" w:hAnsi="Work Sans"/>
        </w:rPr>
        <w:t>Según la información reportada ante la SSPD, a cierre del año 2024, CEO registró un número total de suscriptores de 450.316 usuarios en el mercado de comercialización CAUCA.</w:t>
      </w:r>
    </w:p>
    <w:p w14:paraId="04819EE9" w14:textId="601641E1" w:rsidR="25676CB8" w:rsidRPr="00071B28" w:rsidRDefault="25676CB8" w:rsidP="32485403">
      <w:pPr>
        <w:pStyle w:val="Prrafodelista"/>
        <w:numPr>
          <w:ilvl w:val="1"/>
          <w:numId w:val="9"/>
        </w:numPr>
        <w:rPr>
          <w:rFonts w:ascii="Work Sans" w:hAnsi="Work Sans"/>
          <w:b/>
          <w:bCs/>
        </w:rPr>
      </w:pPr>
      <w:r w:rsidRPr="00071B28">
        <w:rPr>
          <w:rFonts w:ascii="Work Sans" w:hAnsi="Work Sans"/>
          <w:b/>
          <w:bCs/>
        </w:rPr>
        <w:t>Áreas de influencia</w:t>
      </w:r>
    </w:p>
    <w:p w14:paraId="368E3B56" w14:textId="7E2EB26A" w:rsidR="034FC5F4" w:rsidRPr="00071B28" w:rsidRDefault="034FC5F4" w:rsidP="32485403">
      <w:pPr>
        <w:jc w:val="both"/>
        <w:rPr>
          <w:rFonts w:ascii="Work Sans" w:hAnsi="Work Sans"/>
        </w:rPr>
      </w:pPr>
      <w:r w:rsidRPr="00071B28">
        <w:rPr>
          <w:rFonts w:ascii="Work Sans" w:hAnsi="Work Sans"/>
        </w:rPr>
        <w:t>En la actualidad y según lo mencionado anteriormente, CEO cuenta con presencia en 38 de los 42 municipios del departamento del Cauca, siendo estos los relacionados a</w:t>
      </w:r>
      <w:r w:rsidR="75F91903" w:rsidRPr="00071B28">
        <w:rPr>
          <w:rFonts w:ascii="Work Sans" w:hAnsi="Work Sans"/>
        </w:rPr>
        <w:t xml:space="preserve"> </w:t>
      </w:r>
      <w:r w:rsidR="747671D5" w:rsidRPr="00071B28">
        <w:rPr>
          <w:rFonts w:ascii="Work Sans" w:hAnsi="Work Sans"/>
        </w:rPr>
        <w:t>continuación</w:t>
      </w:r>
      <w:r w:rsidRPr="00071B28">
        <w:rPr>
          <w:rFonts w:ascii="Work Sans" w:hAnsi="Work Sans"/>
        </w:rPr>
        <w:t>:</w:t>
      </w:r>
    </w:p>
    <w:tbl>
      <w:tblPr>
        <w:tblW w:w="0" w:type="auto"/>
        <w:tblLayout w:type="fixed"/>
        <w:tblLook w:val="06A0" w:firstRow="1" w:lastRow="0" w:firstColumn="1" w:lastColumn="0" w:noHBand="1" w:noVBand="1"/>
      </w:tblPr>
      <w:tblGrid>
        <w:gridCol w:w="3291"/>
        <w:gridCol w:w="3563"/>
        <w:gridCol w:w="1981"/>
      </w:tblGrid>
      <w:tr w:rsidR="32485403" w:rsidRPr="003C2501" w14:paraId="73E8D64B"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32AC1A6B" w14:textId="2F48AF55"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ALMAGUER </w:t>
            </w:r>
          </w:p>
        </w:tc>
        <w:tc>
          <w:tcPr>
            <w:tcW w:w="3563" w:type="dxa"/>
            <w:tcBorders>
              <w:top w:val="nil"/>
              <w:left w:val="nil"/>
              <w:bottom w:val="nil"/>
              <w:right w:val="nil"/>
            </w:tcBorders>
            <w:tcMar>
              <w:top w:w="15" w:type="dxa"/>
              <w:left w:w="15" w:type="dxa"/>
              <w:right w:w="15" w:type="dxa"/>
            </w:tcMar>
            <w:vAlign w:val="center"/>
          </w:tcPr>
          <w:p w14:paraId="5B04ED94" w14:textId="6C78FDA0"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JAMBALO </w:t>
            </w:r>
          </w:p>
        </w:tc>
        <w:tc>
          <w:tcPr>
            <w:tcW w:w="1981" w:type="dxa"/>
            <w:tcBorders>
              <w:top w:val="nil"/>
              <w:left w:val="nil"/>
              <w:bottom w:val="nil"/>
              <w:right w:val="nil"/>
            </w:tcBorders>
            <w:tcMar>
              <w:top w:w="15" w:type="dxa"/>
              <w:left w:w="15" w:type="dxa"/>
              <w:right w:w="15" w:type="dxa"/>
            </w:tcMar>
            <w:vAlign w:val="center"/>
          </w:tcPr>
          <w:p w14:paraId="397A9146" w14:textId="1F42C434"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ROSAS </w:t>
            </w:r>
          </w:p>
        </w:tc>
      </w:tr>
      <w:tr w:rsidR="32485403" w:rsidRPr="003C2501" w14:paraId="2B265F74"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79B6AC49" w14:textId="549E215F"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ARGELIA </w:t>
            </w:r>
          </w:p>
        </w:tc>
        <w:tc>
          <w:tcPr>
            <w:tcW w:w="3563" w:type="dxa"/>
            <w:tcBorders>
              <w:top w:val="nil"/>
              <w:left w:val="nil"/>
              <w:bottom w:val="nil"/>
              <w:right w:val="nil"/>
            </w:tcBorders>
            <w:tcMar>
              <w:top w:w="15" w:type="dxa"/>
              <w:left w:w="15" w:type="dxa"/>
              <w:right w:w="15" w:type="dxa"/>
            </w:tcMar>
            <w:vAlign w:val="center"/>
          </w:tcPr>
          <w:p w14:paraId="054CA519" w14:textId="39C086E4"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LA SIERRA </w:t>
            </w:r>
          </w:p>
        </w:tc>
        <w:tc>
          <w:tcPr>
            <w:tcW w:w="1981" w:type="dxa"/>
            <w:tcBorders>
              <w:top w:val="nil"/>
              <w:left w:val="nil"/>
              <w:bottom w:val="nil"/>
              <w:right w:val="nil"/>
            </w:tcBorders>
            <w:tcMar>
              <w:top w:w="15" w:type="dxa"/>
              <w:left w:w="15" w:type="dxa"/>
              <w:right w:w="15" w:type="dxa"/>
            </w:tcMar>
            <w:vAlign w:val="center"/>
          </w:tcPr>
          <w:p w14:paraId="1E462B06" w14:textId="02273517"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SAN SEBASTIAN </w:t>
            </w:r>
          </w:p>
        </w:tc>
      </w:tr>
      <w:tr w:rsidR="32485403" w:rsidRPr="003C2501" w14:paraId="58982700"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1165CBB3" w14:textId="1F0E38E4"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BALBOA </w:t>
            </w:r>
          </w:p>
        </w:tc>
        <w:tc>
          <w:tcPr>
            <w:tcW w:w="3563" w:type="dxa"/>
            <w:tcBorders>
              <w:top w:val="nil"/>
              <w:left w:val="nil"/>
              <w:bottom w:val="nil"/>
              <w:right w:val="nil"/>
            </w:tcBorders>
            <w:tcMar>
              <w:top w:w="15" w:type="dxa"/>
              <w:left w:w="15" w:type="dxa"/>
              <w:right w:w="15" w:type="dxa"/>
            </w:tcMar>
            <w:vAlign w:val="center"/>
          </w:tcPr>
          <w:p w14:paraId="5EED4890" w14:textId="6058E525"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LA VEGA </w:t>
            </w:r>
          </w:p>
        </w:tc>
        <w:tc>
          <w:tcPr>
            <w:tcW w:w="1981" w:type="dxa"/>
            <w:tcBorders>
              <w:top w:val="nil"/>
              <w:left w:val="nil"/>
              <w:bottom w:val="nil"/>
              <w:right w:val="nil"/>
            </w:tcBorders>
            <w:tcMar>
              <w:top w:w="15" w:type="dxa"/>
              <w:left w:w="15" w:type="dxa"/>
              <w:right w:w="15" w:type="dxa"/>
            </w:tcMar>
            <w:vAlign w:val="center"/>
          </w:tcPr>
          <w:p w14:paraId="77DCF7D8" w14:textId="5778121F"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SANTA ROSA </w:t>
            </w:r>
          </w:p>
        </w:tc>
      </w:tr>
      <w:tr w:rsidR="32485403" w:rsidRPr="003C2501" w14:paraId="6B2BE231" w14:textId="77777777" w:rsidTr="32485403">
        <w:trPr>
          <w:trHeight w:val="690"/>
        </w:trPr>
        <w:tc>
          <w:tcPr>
            <w:tcW w:w="3291" w:type="dxa"/>
            <w:tcBorders>
              <w:top w:val="nil"/>
              <w:left w:val="nil"/>
              <w:bottom w:val="nil"/>
              <w:right w:val="nil"/>
            </w:tcBorders>
            <w:tcMar>
              <w:top w:w="15" w:type="dxa"/>
              <w:left w:w="15" w:type="dxa"/>
              <w:right w:w="15" w:type="dxa"/>
            </w:tcMar>
            <w:vAlign w:val="center"/>
          </w:tcPr>
          <w:p w14:paraId="2C9B4BC3" w14:textId="4E886E48"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BOLIVAR </w:t>
            </w:r>
          </w:p>
        </w:tc>
        <w:tc>
          <w:tcPr>
            <w:tcW w:w="3563" w:type="dxa"/>
            <w:tcBorders>
              <w:top w:val="nil"/>
              <w:left w:val="nil"/>
              <w:bottom w:val="nil"/>
              <w:right w:val="nil"/>
            </w:tcBorders>
            <w:tcMar>
              <w:top w:w="15" w:type="dxa"/>
              <w:left w:w="15" w:type="dxa"/>
              <w:right w:w="15" w:type="dxa"/>
            </w:tcMar>
            <w:vAlign w:val="center"/>
          </w:tcPr>
          <w:p w14:paraId="696CC3C0" w14:textId="543228F7"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MERCADERES </w:t>
            </w:r>
          </w:p>
        </w:tc>
        <w:tc>
          <w:tcPr>
            <w:tcW w:w="1981" w:type="dxa"/>
            <w:tcBorders>
              <w:top w:val="nil"/>
              <w:left w:val="nil"/>
              <w:bottom w:val="nil"/>
              <w:right w:val="nil"/>
            </w:tcBorders>
            <w:tcMar>
              <w:top w:w="15" w:type="dxa"/>
              <w:left w:w="15" w:type="dxa"/>
              <w:right w:w="15" w:type="dxa"/>
            </w:tcMar>
            <w:vAlign w:val="center"/>
          </w:tcPr>
          <w:p w14:paraId="0AE54901" w14:textId="17DB9006"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SANTANDER DE QUILICHAO </w:t>
            </w:r>
          </w:p>
        </w:tc>
      </w:tr>
      <w:tr w:rsidR="32485403" w:rsidRPr="003C2501" w14:paraId="52999DC2"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19501DB8" w14:textId="7A8C07E8"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BUENOS AIRES </w:t>
            </w:r>
          </w:p>
        </w:tc>
        <w:tc>
          <w:tcPr>
            <w:tcW w:w="3563" w:type="dxa"/>
            <w:tcBorders>
              <w:top w:val="nil"/>
              <w:left w:val="nil"/>
              <w:bottom w:val="nil"/>
              <w:right w:val="nil"/>
            </w:tcBorders>
            <w:tcMar>
              <w:top w:w="15" w:type="dxa"/>
              <w:left w:w="15" w:type="dxa"/>
              <w:right w:w="15" w:type="dxa"/>
            </w:tcMar>
            <w:vAlign w:val="center"/>
          </w:tcPr>
          <w:p w14:paraId="21EF99CB" w14:textId="218EB2DE"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MIRANDA </w:t>
            </w:r>
          </w:p>
        </w:tc>
        <w:tc>
          <w:tcPr>
            <w:tcW w:w="1981" w:type="dxa"/>
            <w:tcBorders>
              <w:top w:val="nil"/>
              <w:left w:val="nil"/>
              <w:bottom w:val="nil"/>
              <w:right w:val="nil"/>
            </w:tcBorders>
            <w:tcMar>
              <w:top w:w="15" w:type="dxa"/>
              <w:left w:w="15" w:type="dxa"/>
              <w:right w:w="15" w:type="dxa"/>
            </w:tcMar>
            <w:vAlign w:val="center"/>
          </w:tcPr>
          <w:p w14:paraId="5F2AB409" w14:textId="16D4FF66"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SILVIA </w:t>
            </w:r>
          </w:p>
        </w:tc>
      </w:tr>
      <w:tr w:rsidR="32485403" w:rsidRPr="003C2501" w14:paraId="7A739D87"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2014092F" w14:textId="1C9A2509"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CAJIBIO </w:t>
            </w:r>
          </w:p>
        </w:tc>
        <w:tc>
          <w:tcPr>
            <w:tcW w:w="3563" w:type="dxa"/>
            <w:tcBorders>
              <w:top w:val="nil"/>
              <w:left w:val="nil"/>
              <w:bottom w:val="nil"/>
              <w:right w:val="nil"/>
            </w:tcBorders>
            <w:tcMar>
              <w:top w:w="15" w:type="dxa"/>
              <w:left w:w="15" w:type="dxa"/>
              <w:right w:w="15" w:type="dxa"/>
            </w:tcMar>
            <w:vAlign w:val="center"/>
          </w:tcPr>
          <w:p w14:paraId="7888573B" w14:textId="6B41BFEA"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MORALES </w:t>
            </w:r>
          </w:p>
        </w:tc>
        <w:tc>
          <w:tcPr>
            <w:tcW w:w="1981" w:type="dxa"/>
            <w:tcBorders>
              <w:top w:val="nil"/>
              <w:left w:val="nil"/>
              <w:bottom w:val="nil"/>
              <w:right w:val="nil"/>
            </w:tcBorders>
            <w:tcMar>
              <w:top w:w="15" w:type="dxa"/>
              <w:left w:w="15" w:type="dxa"/>
              <w:right w:w="15" w:type="dxa"/>
            </w:tcMar>
            <w:vAlign w:val="center"/>
          </w:tcPr>
          <w:p w14:paraId="71407444" w14:textId="1D0311E0"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SOTARA </w:t>
            </w:r>
          </w:p>
        </w:tc>
      </w:tr>
      <w:tr w:rsidR="32485403" w:rsidRPr="003C2501" w14:paraId="6B4DD387"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6C979FCF" w14:textId="0A406F57"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CALDONO </w:t>
            </w:r>
          </w:p>
        </w:tc>
        <w:tc>
          <w:tcPr>
            <w:tcW w:w="3563" w:type="dxa"/>
            <w:tcBorders>
              <w:top w:val="nil"/>
              <w:left w:val="nil"/>
              <w:bottom w:val="nil"/>
              <w:right w:val="nil"/>
            </w:tcBorders>
            <w:tcMar>
              <w:top w:w="15" w:type="dxa"/>
              <w:left w:w="15" w:type="dxa"/>
              <w:right w:w="15" w:type="dxa"/>
            </w:tcMar>
            <w:vAlign w:val="center"/>
          </w:tcPr>
          <w:p w14:paraId="5A54169D" w14:textId="001F121C"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PADILLA </w:t>
            </w:r>
          </w:p>
        </w:tc>
        <w:tc>
          <w:tcPr>
            <w:tcW w:w="1981" w:type="dxa"/>
            <w:tcBorders>
              <w:top w:val="nil"/>
              <w:left w:val="nil"/>
              <w:bottom w:val="nil"/>
              <w:right w:val="nil"/>
            </w:tcBorders>
            <w:tcMar>
              <w:top w:w="15" w:type="dxa"/>
              <w:left w:w="15" w:type="dxa"/>
              <w:right w:w="15" w:type="dxa"/>
            </w:tcMar>
            <w:vAlign w:val="center"/>
          </w:tcPr>
          <w:p w14:paraId="788E756E" w14:textId="72F71F5D"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SUAREZ </w:t>
            </w:r>
          </w:p>
        </w:tc>
      </w:tr>
      <w:tr w:rsidR="32485403" w:rsidRPr="003C2501" w14:paraId="446EE4AB"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01AE7E94" w14:textId="02001B8A"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CALOTO </w:t>
            </w:r>
          </w:p>
        </w:tc>
        <w:tc>
          <w:tcPr>
            <w:tcW w:w="3563" w:type="dxa"/>
            <w:tcBorders>
              <w:top w:val="nil"/>
              <w:left w:val="nil"/>
              <w:bottom w:val="nil"/>
              <w:right w:val="nil"/>
            </w:tcBorders>
            <w:tcMar>
              <w:top w:w="15" w:type="dxa"/>
              <w:left w:w="15" w:type="dxa"/>
              <w:right w:w="15" w:type="dxa"/>
            </w:tcMar>
            <w:vAlign w:val="center"/>
          </w:tcPr>
          <w:p w14:paraId="4BA20B69" w14:textId="1886EFE4"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PAEZ </w:t>
            </w:r>
          </w:p>
        </w:tc>
        <w:tc>
          <w:tcPr>
            <w:tcW w:w="1981" w:type="dxa"/>
            <w:tcBorders>
              <w:top w:val="nil"/>
              <w:left w:val="nil"/>
              <w:bottom w:val="nil"/>
              <w:right w:val="nil"/>
            </w:tcBorders>
            <w:tcMar>
              <w:top w:w="15" w:type="dxa"/>
              <w:left w:w="15" w:type="dxa"/>
              <w:right w:w="15" w:type="dxa"/>
            </w:tcMar>
            <w:vAlign w:val="center"/>
          </w:tcPr>
          <w:p w14:paraId="0BF200E3" w14:textId="70756E0D"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SUCRE </w:t>
            </w:r>
          </w:p>
        </w:tc>
      </w:tr>
      <w:tr w:rsidR="32485403" w:rsidRPr="003C2501" w14:paraId="5CD6B2E8"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2340C229" w14:textId="26764FAE"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CORINTO </w:t>
            </w:r>
          </w:p>
        </w:tc>
        <w:tc>
          <w:tcPr>
            <w:tcW w:w="3563" w:type="dxa"/>
            <w:tcBorders>
              <w:top w:val="nil"/>
              <w:left w:val="nil"/>
              <w:bottom w:val="nil"/>
              <w:right w:val="nil"/>
            </w:tcBorders>
            <w:tcMar>
              <w:top w:w="15" w:type="dxa"/>
              <w:left w:w="15" w:type="dxa"/>
              <w:right w:w="15" w:type="dxa"/>
            </w:tcMar>
            <w:vAlign w:val="center"/>
          </w:tcPr>
          <w:p w14:paraId="68DBB156" w14:textId="5DE77BBA"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PATIA </w:t>
            </w:r>
          </w:p>
        </w:tc>
        <w:tc>
          <w:tcPr>
            <w:tcW w:w="1981" w:type="dxa"/>
            <w:tcBorders>
              <w:top w:val="nil"/>
              <w:left w:val="nil"/>
              <w:bottom w:val="nil"/>
              <w:right w:val="nil"/>
            </w:tcBorders>
            <w:tcMar>
              <w:top w:w="15" w:type="dxa"/>
              <w:left w:w="15" w:type="dxa"/>
              <w:right w:w="15" w:type="dxa"/>
            </w:tcMar>
            <w:vAlign w:val="center"/>
          </w:tcPr>
          <w:p w14:paraId="69B753E0" w14:textId="2CF92B3E"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TIMBIO </w:t>
            </w:r>
          </w:p>
        </w:tc>
      </w:tr>
      <w:tr w:rsidR="32485403" w:rsidRPr="003C2501" w14:paraId="4D3FFDAB"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5FA2C9CC" w14:textId="46EFD2CB"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EL TAMBO </w:t>
            </w:r>
          </w:p>
        </w:tc>
        <w:tc>
          <w:tcPr>
            <w:tcW w:w="3563" w:type="dxa"/>
            <w:tcBorders>
              <w:top w:val="nil"/>
              <w:left w:val="nil"/>
              <w:bottom w:val="nil"/>
              <w:right w:val="nil"/>
            </w:tcBorders>
            <w:tcMar>
              <w:top w:w="15" w:type="dxa"/>
              <w:left w:w="15" w:type="dxa"/>
              <w:right w:w="15" w:type="dxa"/>
            </w:tcMar>
            <w:vAlign w:val="center"/>
          </w:tcPr>
          <w:p w14:paraId="3DE6F3ED" w14:textId="704C0E43"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PIENDAMO </w:t>
            </w:r>
          </w:p>
        </w:tc>
        <w:tc>
          <w:tcPr>
            <w:tcW w:w="1981" w:type="dxa"/>
            <w:tcBorders>
              <w:top w:val="nil"/>
              <w:left w:val="nil"/>
              <w:bottom w:val="nil"/>
              <w:right w:val="nil"/>
            </w:tcBorders>
            <w:tcMar>
              <w:top w:w="15" w:type="dxa"/>
              <w:left w:w="15" w:type="dxa"/>
              <w:right w:w="15" w:type="dxa"/>
            </w:tcMar>
            <w:vAlign w:val="center"/>
          </w:tcPr>
          <w:p w14:paraId="12222A7D" w14:textId="4A07D113"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TORIBIO </w:t>
            </w:r>
          </w:p>
        </w:tc>
      </w:tr>
      <w:tr w:rsidR="32485403" w:rsidRPr="003C2501" w14:paraId="0C3C673C"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7F53C827" w14:textId="4B405DC2"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FLORENCIA </w:t>
            </w:r>
          </w:p>
        </w:tc>
        <w:tc>
          <w:tcPr>
            <w:tcW w:w="3563" w:type="dxa"/>
            <w:tcBorders>
              <w:top w:val="nil"/>
              <w:left w:val="nil"/>
              <w:bottom w:val="nil"/>
              <w:right w:val="nil"/>
            </w:tcBorders>
            <w:tcMar>
              <w:top w:w="15" w:type="dxa"/>
              <w:left w:w="15" w:type="dxa"/>
              <w:right w:w="15" w:type="dxa"/>
            </w:tcMar>
            <w:vAlign w:val="center"/>
          </w:tcPr>
          <w:p w14:paraId="328FDFA6" w14:textId="61188EF6"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POPAYAN </w:t>
            </w:r>
          </w:p>
        </w:tc>
        <w:tc>
          <w:tcPr>
            <w:tcW w:w="1981" w:type="dxa"/>
            <w:tcBorders>
              <w:top w:val="nil"/>
              <w:left w:val="nil"/>
              <w:bottom w:val="nil"/>
              <w:right w:val="nil"/>
            </w:tcBorders>
            <w:tcMar>
              <w:top w:w="15" w:type="dxa"/>
              <w:left w:w="15" w:type="dxa"/>
              <w:right w:w="15" w:type="dxa"/>
            </w:tcMar>
            <w:vAlign w:val="center"/>
          </w:tcPr>
          <w:p w14:paraId="4DCF3D0B" w14:textId="66EC9CD6"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TOTORO </w:t>
            </w:r>
          </w:p>
        </w:tc>
      </w:tr>
      <w:tr w:rsidR="32485403" w:rsidRPr="003C2501" w14:paraId="6B9E9555"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635BE7A2" w14:textId="205E44E5"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GUACHENÉ </w:t>
            </w:r>
          </w:p>
        </w:tc>
        <w:tc>
          <w:tcPr>
            <w:tcW w:w="3563" w:type="dxa"/>
            <w:tcBorders>
              <w:top w:val="nil"/>
              <w:left w:val="nil"/>
              <w:bottom w:val="nil"/>
              <w:right w:val="nil"/>
            </w:tcBorders>
            <w:tcMar>
              <w:top w:w="15" w:type="dxa"/>
              <w:left w:w="15" w:type="dxa"/>
              <w:right w:w="15" w:type="dxa"/>
            </w:tcMar>
            <w:vAlign w:val="center"/>
          </w:tcPr>
          <w:p w14:paraId="75319601" w14:textId="23F38441"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PUERTO TEJADA </w:t>
            </w:r>
          </w:p>
        </w:tc>
        <w:tc>
          <w:tcPr>
            <w:tcW w:w="1981" w:type="dxa"/>
            <w:tcBorders>
              <w:top w:val="nil"/>
              <w:left w:val="nil"/>
              <w:bottom w:val="nil"/>
              <w:right w:val="nil"/>
            </w:tcBorders>
            <w:tcMar>
              <w:top w:w="15" w:type="dxa"/>
              <w:left w:w="15" w:type="dxa"/>
              <w:right w:w="15" w:type="dxa"/>
            </w:tcMar>
            <w:vAlign w:val="center"/>
          </w:tcPr>
          <w:p w14:paraId="30E58D07" w14:textId="15CA0211"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VILLA RICA </w:t>
            </w:r>
          </w:p>
        </w:tc>
      </w:tr>
      <w:tr w:rsidR="32485403" w:rsidRPr="003C2501" w14:paraId="2960759E"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1F79A7AC" w14:textId="015517ED"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INZA </w:t>
            </w:r>
          </w:p>
        </w:tc>
        <w:tc>
          <w:tcPr>
            <w:tcW w:w="3563" w:type="dxa"/>
            <w:tcBorders>
              <w:top w:val="nil"/>
              <w:left w:val="nil"/>
              <w:bottom w:val="nil"/>
              <w:right w:val="nil"/>
            </w:tcBorders>
            <w:tcMar>
              <w:top w:w="15" w:type="dxa"/>
              <w:left w:w="15" w:type="dxa"/>
              <w:right w:w="15" w:type="dxa"/>
            </w:tcMar>
            <w:vAlign w:val="center"/>
          </w:tcPr>
          <w:p w14:paraId="572EE587" w14:textId="69248401"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PURACE </w:t>
            </w:r>
          </w:p>
        </w:tc>
        <w:tc>
          <w:tcPr>
            <w:tcW w:w="1981" w:type="dxa"/>
            <w:tcBorders>
              <w:top w:val="nil"/>
              <w:left w:val="nil"/>
              <w:bottom w:val="nil"/>
              <w:right w:val="nil"/>
            </w:tcBorders>
            <w:tcMar>
              <w:top w:w="15" w:type="dxa"/>
              <w:left w:w="15" w:type="dxa"/>
              <w:right w:w="15" w:type="dxa"/>
            </w:tcMar>
            <w:vAlign w:val="bottom"/>
          </w:tcPr>
          <w:p w14:paraId="2CBFF494" w14:textId="55E05CBE" w:rsidR="32485403" w:rsidRPr="003C2501" w:rsidRDefault="32485403" w:rsidP="32485403">
            <w:pPr>
              <w:rPr>
                <w:rFonts w:ascii="Work Sans" w:hAnsi="Work Sans"/>
                <w:sz w:val="16"/>
                <w:szCs w:val="16"/>
              </w:rPr>
            </w:pPr>
          </w:p>
        </w:tc>
      </w:tr>
    </w:tbl>
    <w:p w14:paraId="4C0AD2A4" w14:textId="29F696D1" w:rsidR="3D09B99C" w:rsidRPr="00071B28" w:rsidRDefault="341F9C87" w:rsidP="32485403">
      <w:pPr>
        <w:jc w:val="both"/>
        <w:rPr>
          <w:rFonts w:ascii="Work Sans" w:hAnsi="Work Sans"/>
        </w:rPr>
      </w:pPr>
      <w:r w:rsidRPr="00071B28">
        <w:rPr>
          <w:rFonts w:ascii="Work Sans" w:hAnsi="Work Sans"/>
        </w:rPr>
        <w:t>De igual manera se representa esta área de influencia en el siguiente mapa:</w:t>
      </w:r>
      <w:r w:rsidR="08C7B73D" w:rsidRPr="00071B28">
        <w:rPr>
          <w:rFonts w:ascii="Work Sans" w:hAnsi="Work Sans"/>
        </w:rPr>
        <w:t xml:space="preserve"> </w:t>
      </w:r>
    </w:p>
    <w:p w14:paraId="39CD1705" w14:textId="6C277DFA" w:rsidR="3FD37F89" w:rsidRPr="00071B28" w:rsidRDefault="520ABBAD" w:rsidP="32485403">
      <w:pPr>
        <w:jc w:val="center"/>
        <w:rPr>
          <w:rFonts w:ascii="Work Sans" w:hAnsi="Work Sans"/>
        </w:rPr>
      </w:pPr>
      <w:r w:rsidRPr="00071B28">
        <w:rPr>
          <w:rFonts w:ascii="Work Sans" w:hAnsi="Work Sans"/>
          <w:noProof/>
        </w:rPr>
        <w:drawing>
          <wp:inline distT="0" distB="0" distL="0" distR="0" wp14:anchorId="51BF3F91" wp14:editId="5D8FB63D">
            <wp:extent cx="4695826" cy="4321751"/>
            <wp:effectExtent l="0" t="0" r="0" b="0"/>
            <wp:docPr id="275457686" name="Imagen 275457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695826" cy="4321751"/>
                    </a:xfrm>
                    <a:prstGeom prst="rect">
                      <a:avLst/>
                    </a:prstGeom>
                  </pic:spPr>
                </pic:pic>
              </a:graphicData>
            </a:graphic>
          </wp:inline>
        </w:drawing>
      </w:r>
    </w:p>
    <w:p w14:paraId="5E18FE5F" w14:textId="29122A58" w:rsidR="3FD37F89" w:rsidRPr="00071B28" w:rsidRDefault="520ABBAD" w:rsidP="32485403">
      <w:pPr>
        <w:jc w:val="center"/>
        <w:rPr>
          <w:rFonts w:ascii="Work Sans" w:hAnsi="Work Sans"/>
        </w:rPr>
      </w:pPr>
      <w:r w:rsidRPr="00071B28">
        <w:rPr>
          <w:rFonts w:ascii="Work Sans" w:hAnsi="Work Sans"/>
          <w:i/>
          <w:iCs/>
        </w:rPr>
        <w:t>Fuente: CEO SAS ESP</w:t>
      </w:r>
    </w:p>
    <w:p w14:paraId="661016E9" w14:textId="274CE73D" w:rsidR="25676CB8" w:rsidRPr="00071B28" w:rsidRDefault="00A8619F" w:rsidP="32485403">
      <w:pPr>
        <w:pStyle w:val="Prrafodelista"/>
        <w:numPr>
          <w:ilvl w:val="1"/>
          <w:numId w:val="9"/>
        </w:numPr>
        <w:rPr>
          <w:rFonts w:ascii="Work Sans" w:hAnsi="Work Sans"/>
          <w:b/>
          <w:bCs/>
        </w:rPr>
      </w:pPr>
      <w:r w:rsidRPr="00071B28">
        <w:rPr>
          <w:rFonts w:ascii="Work Sans" w:hAnsi="Work Sans"/>
          <w:b/>
          <w:bCs/>
        </w:rPr>
        <w:t>Í</w:t>
      </w:r>
      <w:r>
        <w:rPr>
          <w:rFonts w:ascii="Work Sans" w:hAnsi="Work Sans"/>
          <w:b/>
          <w:bCs/>
        </w:rPr>
        <w:t>ndice</w:t>
      </w:r>
      <w:r w:rsidR="003C2501">
        <w:rPr>
          <w:rFonts w:ascii="Work Sans" w:hAnsi="Work Sans"/>
          <w:b/>
          <w:bCs/>
        </w:rPr>
        <w:t xml:space="preserve"> de </w:t>
      </w:r>
      <w:r w:rsidR="25676CB8" w:rsidRPr="00071B28">
        <w:rPr>
          <w:rFonts w:ascii="Work Sans" w:hAnsi="Work Sans"/>
          <w:b/>
          <w:bCs/>
        </w:rPr>
        <w:t>C</w:t>
      </w:r>
      <w:r w:rsidR="003C2501">
        <w:rPr>
          <w:rFonts w:ascii="Work Sans" w:hAnsi="Work Sans"/>
          <w:b/>
          <w:bCs/>
        </w:rPr>
        <w:t xml:space="preserve">obertura de </w:t>
      </w:r>
      <w:r w:rsidR="25676CB8" w:rsidRPr="00071B28">
        <w:rPr>
          <w:rFonts w:ascii="Work Sans" w:hAnsi="Work Sans"/>
          <w:b/>
          <w:bCs/>
        </w:rPr>
        <w:t>E</w:t>
      </w:r>
      <w:r w:rsidR="003C2501">
        <w:rPr>
          <w:rFonts w:ascii="Work Sans" w:hAnsi="Work Sans"/>
          <w:b/>
          <w:bCs/>
        </w:rPr>
        <w:t xml:space="preserve">nergía </w:t>
      </w:r>
      <w:r w:rsidR="25676CB8" w:rsidRPr="00071B28">
        <w:rPr>
          <w:rFonts w:ascii="Work Sans" w:hAnsi="Work Sans"/>
          <w:b/>
          <w:bCs/>
        </w:rPr>
        <w:t>E</w:t>
      </w:r>
      <w:r w:rsidR="003C2501">
        <w:rPr>
          <w:rFonts w:ascii="Work Sans" w:hAnsi="Work Sans"/>
          <w:b/>
          <w:bCs/>
        </w:rPr>
        <w:t>léctrica</w:t>
      </w:r>
      <w:r>
        <w:rPr>
          <w:rFonts w:ascii="Work Sans" w:hAnsi="Work Sans"/>
          <w:b/>
          <w:bCs/>
        </w:rPr>
        <w:t xml:space="preserve"> (ICEE)</w:t>
      </w:r>
    </w:p>
    <w:p w14:paraId="705C8015" w14:textId="57CBBB21" w:rsidR="23D6B498" w:rsidRPr="00071B28" w:rsidRDefault="2FF6ACEF" w:rsidP="2E60DFA0">
      <w:pPr>
        <w:jc w:val="both"/>
        <w:rPr>
          <w:rFonts w:ascii="Work Sans" w:hAnsi="Work Sans"/>
        </w:rPr>
      </w:pPr>
      <w:r w:rsidRPr="00071B28">
        <w:rPr>
          <w:rFonts w:ascii="Work Sans" w:hAnsi="Work Sans"/>
        </w:rPr>
        <w:t>Según el “Boletín Técnico Cálculo índice de cobertura de energía eléctrica ICEE 2023” publicado por la UPME, el departamento del Cauca cuenta con un ICEE de 87,51 %, representando un total de 488.285 viviendas con servicio de energía eléctrica.</w:t>
      </w:r>
    </w:p>
    <w:tbl>
      <w:tblPr>
        <w:tblStyle w:val="Tablaconcuadrcula"/>
        <w:tblW w:w="0" w:type="auto"/>
        <w:jc w:val="center"/>
        <w:tblLayout w:type="fixed"/>
        <w:tblLook w:val="04A0" w:firstRow="1" w:lastRow="0" w:firstColumn="1" w:lastColumn="0" w:noHBand="0" w:noVBand="1"/>
      </w:tblPr>
      <w:tblGrid>
        <w:gridCol w:w="2944"/>
        <w:gridCol w:w="2945"/>
        <w:gridCol w:w="2945"/>
      </w:tblGrid>
      <w:tr w:rsidR="32485403" w:rsidRPr="00071B28" w14:paraId="5D7A0280" w14:textId="77777777" w:rsidTr="004F13BD">
        <w:trPr>
          <w:trHeight w:val="300"/>
          <w:jc w:val="center"/>
        </w:trPr>
        <w:tc>
          <w:tcPr>
            <w:tcW w:w="2944" w:type="dxa"/>
            <w:tcBorders>
              <w:top w:val="single" w:sz="8" w:space="0" w:color="auto"/>
              <w:left w:val="single" w:sz="8" w:space="0" w:color="auto"/>
              <w:bottom w:val="single" w:sz="8" w:space="0" w:color="auto"/>
              <w:right w:val="single" w:sz="8" w:space="0" w:color="auto"/>
            </w:tcBorders>
            <w:shd w:val="clear" w:color="auto" w:fill="FFC000"/>
            <w:tcMar>
              <w:left w:w="108" w:type="dxa"/>
              <w:right w:w="108" w:type="dxa"/>
            </w:tcMar>
            <w:vAlign w:val="center"/>
          </w:tcPr>
          <w:p w14:paraId="2E9EE714" w14:textId="10873D5E" w:rsidR="32485403" w:rsidRPr="00A8619F" w:rsidRDefault="32485403" w:rsidP="004F13BD">
            <w:pPr>
              <w:jc w:val="center"/>
              <w:rPr>
                <w:rFonts w:ascii="Work Sans" w:hAnsi="Work Sans"/>
                <w:b/>
                <w:bCs/>
                <w:color w:val="FFFFFF" w:themeColor="background1"/>
                <w:sz w:val="18"/>
                <w:szCs w:val="18"/>
              </w:rPr>
            </w:pPr>
            <w:r w:rsidRPr="00A8619F">
              <w:rPr>
                <w:rFonts w:ascii="Work Sans" w:eastAsia="Work Sans" w:hAnsi="Work Sans" w:cs="Work Sans"/>
                <w:b/>
                <w:bCs/>
                <w:color w:val="FFFFFF" w:themeColor="background1"/>
                <w:sz w:val="18"/>
                <w:szCs w:val="18"/>
              </w:rPr>
              <w:t>Viviendas Con Servicio</w:t>
            </w:r>
          </w:p>
        </w:tc>
        <w:tc>
          <w:tcPr>
            <w:tcW w:w="2945" w:type="dxa"/>
            <w:tcBorders>
              <w:top w:val="single" w:sz="8" w:space="0" w:color="auto"/>
              <w:left w:val="single" w:sz="8" w:space="0" w:color="auto"/>
              <w:bottom w:val="single" w:sz="8" w:space="0" w:color="auto"/>
              <w:right w:val="single" w:sz="8" w:space="0" w:color="auto"/>
            </w:tcBorders>
            <w:shd w:val="clear" w:color="auto" w:fill="FFC000"/>
            <w:tcMar>
              <w:left w:w="108" w:type="dxa"/>
              <w:right w:w="108" w:type="dxa"/>
            </w:tcMar>
            <w:vAlign w:val="center"/>
          </w:tcPr>
          <w:p w14:paraId="7793E821" w14:textId="1F854362" w:rsidR="32485403" w:rsidRPr="00A8619F" w:rsidRDefault="32485403" w:rsidP="004F13BD">
            <w:pPr>
              <w:jc w:val="center"/>
              <w:rPr>
                <w:rFonts w:ascii="Work Sans" w:hAnsi="Work Sans"/>
                <w:b/>
                <w:bCs/>
                <w:color w:val="FFFFFF" w:themeColor="background1"/>
                <w:sz w:val="18"/>
                <w:szCs w:val="18"/>
              </w:rPr>
            </w:pPr>
            <w:r w:rsidRPr="00A8619F">
              <w:rPr>
                <w:rFonts w:ascii="Work Sans" w:eastAsia="Work Sans" w:hAnsi="Work Sans" w:cs="Work Sans"/>
                <w:b/>
                <w:bCs/>
                <w:color w:val="FFFFFF" w:themeColor="background1"/>
                <w:sz w:val="18"/>
                <w:szCs w:val="18"/>
              </w:rPr>
              <w:t>Viviendas Totales</w:t>
            </w:r>
          </w:p>
        </w:tc>
        <w:tc>
          <w:tcPr>
            <w:tcW w:w="2945" w:type="dxa"/>
            <w:tcBorders>
              <w:top w:val="single" w:sz="8" w:space="0" w:color="auto"/>
              <w:left w:val="single" w:sz="8" w:space="0" w:color="auto"/>
              <w:bottom w:val="single" w:sz="8" w:space="0" w:color="auto"/>
              <w:right w:val="single" w:sz="8" w:space="0" w:color="auto"/>
            </w:tcBorders>
            <w:shd w:val="clear" w:color="auto" w:fill="FFC000"/>
            <w:tcMar>
              <w:left w:w="108" w:type="dxa"/>
              <w:right w:w="108" w:type="dxa"/>
            </w:tcMar>
            <w:vAlign w:val="center"/>
          </w:tcPr>
          <w:p w14:paraId="0653A47A" w14:textId="4CA3469E" w:rsidR="32485403" w:rsidRPr="00A8619F" w:rsidRDefault="32485403" w:rsidP="004F13BD">
            <w:pPr>
              <w:jc w:val="center"/>
              <w:rPr>
                <w:rFonts w:ascii="Work Sans" w:hAnsi="Work Sans"/>
                <w:b/>
                <w:bCs/>
                <w:color w:val="FFFFFF" w:themeColor="background1"/>
                <w:sz w:val="18"/>
                <w:szCs w:val="18"/>
              </w:rPr>
            </w:pPr>
            <w:r w:rsidRPr="00A8619F">
              <w:rPr>
                <w:rFonts w:ascii="Work Sans" w:eastAsia="Work Sans" w:hAnsi="Work Sans" w:cs="Work Sans"/>
                <w:b/>
                <w:bCs/>
                <w:color w:val="FFFFFF" w:themeColor="background1"/>
                <w:sz w:val="18"/>
                <w:szCs w:val="18"/>
              </w:rPr>
              <w:t>ICEE [%]</w:t>
            </w:r>
          </w:p>
        </w:tc>
      </w:tr>
      <w:tr w:rsidR="32485403" w:rsidRPr="00071B28" w14:paraId="0121309C" w14:textId="77777777" w:rsidTr="004F13BD">
        <w:trPr>
          <w:trHeight w:val="300"/>
          <w:jc w:val="center"/>
        </w:trPr>
        <w:tc>
          <w:tcPr>
            <w:tcW w:w="29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EBE205" w14:textId="0704CBBA" w:rsidR="32485403" w:rsidRPr="00A8619F" w:rsidRDefault="32485403" w:rsidP="004F13BD">
            <w:pPr>
              <w:jc w:val="center"/>
              <w:rPr>
                <w:rFonts w:ascii="Work Sans" w:hAnsi="Work Sans"/>
                <w:sz w:val="18"/>
                <w:szCs w:val="18"/>
              </w:rPr>
            </w:pPr>
            <w:r w:rsidRPr="00A8619F">
              <w:rPr>
                <w:rFonts w:ascii="Work Sans" w:eastAsia="Work Sans" w:hAnsi="Work Sans" w:cs="Work Sans"/>
                <w:sz w:val="18"/>
                <w:szCs w:val="18"/>
              </w:rPr>
              <w:t>488</w:t>
            </w:r>
            <w:r w:rsidR="00A8619F" w:rsidRPr="00A8619F">
              <w:rPr>
                <w:rFonts w:ascii="Work Sans" w:eastAsia="Work Sans" w:hAnsi="Work Sans" w:cs="Work Sans"/>
                <w:sz w:val="18"/>
                <w:szCs w:val="18"/>
              </w:rPr>
              <w:t>.</w:t>
            </w:r>
            <w:r w:rsidRPr="00A8619F">
              <w:rPr>
                <w:rFonts w:ascii="Work Sans" w:eastAsia="Work Sans" w:hAnsi="Work Sans" w:cs="Work Sans"/>
                <w:sz w:val="18"/>
                <w:szCs w:val="18"/>
              </w:rPr>
              <w:t>285</w:t>
            </w:r>
          </w:p>
        </w:tc>
        <w:tc>
          <w:tcPr>
            <w:tcW w:w="2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6FDEA0" w14:textId="139CF236" w:rsidR="32485403" w:rsidRPr="00A8619F" w:rsidRDefault="32485403" w:rsidP="004F13BD">
            <w:pPr>
              <w:jc w:val="center"/>
              <w:rPr>
                <w:rFonts w:ascii="Work Sans" w:hAnsi="Work Sans"/>
                <w:sz w:val="18"/>
                <w:szCs w:val="18"/>
              </w:rPr>
            </w:pPr>
            <w:r w:rsidRPr="00A8619F">
              <w:rPr>
                <w:rFonts w:ascii="Work Sans" w:eastAsia="Work Sans" w:hAnsi="Work Sans" w:cs="Work Sans"/>
                <w:sz w:val="18"/>
                <w:szCs w:val="18"/>
              </w:rPr>
              <w:t>557</w:t>
            </w:r>
            <w:r w:rsidR="00A8619F" w:rsidRPr="00A8619F">
              <w:rPr>
                <w:rFonts w:ascii="Work Sans" w:eastAsia="Work Sans" w:hAnsi="Work Sans" w:cs="Work Sans"/>
                <w:sz w:val="18"/>
                <w:szCs w:val="18"/>
              </w:rPr>
              <w:t>.</w:t>
            </w:r>
            <w:r w:rsidRPr="00A8619F">
              <w:rPr>
                <w:rFonts w:ascii="Work Sans" w:eastAsia="Work Sans" w:hAnsi="Work Sans" w:cs="Work Sans"/>
                <w:sz w:val="18"/>
                <w:szCs w:val="18"/>
              </w:rPr>
              <w:t>982</w:t>
            </w:r>
          </w:p>
        </w:tc>
        <w:tc>
          <w:tcPr>
            <w:tcW w:w="2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E93886" w14:textId="1C4DFE9D" w:rsidR="32485403" w:rsidRPr="00A8619F" w:rsidRDefault="32485403" w:rsidP="004F13BD">
            <w:pPr>
              <w:jc w:val="center"/>
              <w:rPr>
                <w:rFonts w:ascii="Work Sans" w:hAnsi="Work Sans"/>
                <w:sz w:val="18"/>
                <w:szCs w:val="18"/>
              </w:rPr>
            </w:pPr>
            <w:r w:rsidRPr="00A8619F">
              <w:rPr>
                <w:rFonts w:ascii="Work Sans" w:eastAsia="Work Sans" w:hAnsi="Work Sans" w:cs="Work Sans"/>
                <w:sz w:val="18"/>
                <w:szCs w:val="18"/>
              </w:rPr>
              <w:t>87,51</w:t>
            </w:r>
          </w:p>
        </w:tc>
      </w:tr>
    </w:tbl>
    <w:p w14:paraId="40A2A86E" w14:textId="530DE304" w:rsidR="32485403" w:rsidRPr="00071B28" w:rsidRDefault="32485403" w:rsidP="32485403">
      <w:pPr>
        <w:rPr>
          <w:rFonts w:ascii="Work Sans" w:hAnsi="Work Sans"/>
          <w:b/>
          <w:bCs/>
        </w:rPr>
      </w:pPr>
    </w:p>
    <w:p w14:paraId="0BE10B23" w14:textId="5CC8EAA6" w:rsidR="2A92AAD7" w:rsidRDefault="2A92AAD7" w:rsidP="2A92AAD7">
      <w:pPr>
        <w:pStyle w:val="Prrafodelista"/>
        <w:ind w:left="1440"/>
        <w:rPr>
          <w:rFonts w:ascii="Work Sans" w:hAnsi="Work Sans"/>
          <w:b/>
          <w:bCs/>
        </w:rPr>
      </w:pPr>
    </w:p>
    <w:p w14:paraId="34B9FFB7" w14:textId="6546D7CB" w:rsidR="2A92AAD7" w:rsidRDefault="2A92AAD7" w:rsidP="2A92AAD7">
      <w:pPr>
        <w:pStyle w:val="Prrafodelista"/>
        <w:ind w:left="1440"/>
        <w:rPr>
          <w:rFonts w:ascii="Work Sans" w:hAnsi="Work Sans"/>
          <w:b/>
          <w:bCs/>
        </w:rPr>
      </w:pPr>
    </w:p>
    <w:p w14:paraId="3FC96DFB" w14:textId="77777777" w:rsidR="00BE1190" w:rsidRDefault="00BE1190" w:rsidP="2A92AAD7">
      <w:pPr>
        <w:pStyle w:val="Prrafodelista"/>
        <w:ind w:left="1440"/>
        <w:rPr>
          <w:rFonts w:ascii="Work Sans" w:hAnsi="Work Sans"/>
          <w:b/>
          <w:bCs/>
        </w:rPr>
      </w:pPr>
    </w:p>
    <w:p w14:paraId="19A39139" w14:textId="77777777" w:rsidR="00BE1190" w:rsidRDefault="00BE1190" w:rsidP="2A92AAD7">
      <w:pPr>
        <w:pStyle w:val="Prrafodelista"/>
        <w:ind w:left="1440"/>
        <w:rPr>
          <w:rFonts w:ascii="Work Sans" w:hAnsi="Work Sans"/>
          <w:b/>
          <w:bCs/>
        </w:rPr>
      </w:pPr>
    </w:p>
    <w:p w14:paraId="623D3D95" w14:textId="0C31E922" w:rsidR="25676CB8" w:rsidRPr="00071B28" w:rsidRDefault="25676CB8" w:rsidP="32485403">
      <w:pPr>
        <w:pStyle w:val="Prrafodelista"/>
        <w:numPr>
          <w:ilvl w:val="1"/>
          <w:numId w:val="9"/>
        </w:numPr>
        <w:rPr>
          <w:rFonts w:ascii="Work Sans" w:hAnsi="Work Sans"/>
          <w:b/>
          <w:bCs/>
        </w:rPr>
      </w:pPr>
      <w:r w:rsidRPr="00071B28">
        <w:rPr>
          <w:rFonts w:ascii="Work Sans" w:hAnsi="Work Sans"/>
          <w:b/>
          <w:bCs/>
        </w:rPr>
        <w:t xml:space="preserve">Barrios con subnormalidad </w:t>
      </w:r>
      <w:r w:rsidR="00BE1190">
        <w:rPr>
          <w:rFonts w:ascii="Work Sans" w:hAnsi="Work Sans"/>
          <w:b/>
          <w:bCs/>
        </w:rPr>
        <w:t>en el servicio de energía eléctrica</w:t>
      </w:r>
    </w:p>
    <w:p w14:paraId="591BF7E1" w14:textId="01F8D1FC" w:rsidR="4032CF95" w:rsidRPr="00071B28" w:rsidRDefault="7D5A507B" w:rsidP="2E60DFA0">
      <w:pPr>
        <w:jc w:val="both"/>
        <w:rPr>
          <w:rFonts w:ascii="Work Sans" w:hAnsi="Work Sans"/>
        </w:rPr>
      </w:pPr>
      <w:r w:rsidRPr="00071B28">
        <w:rPr>
          <w:rFonts w:ascii="Work Sans" w:hAnsi="Work Sans"/>
        </w:rPr>
        <w:t xml:space="preserve">Los barrios subnormales reportados ante en el Sistema Único de Información de la Superintendencia de Servicios Públicos Domiciliarios correspondientes al departamento del Cauca se encuentran relacionados a </w:t>
      </w:r>
      <w:r w:rsidR="35CC05A1" w:rsidRPr="00071B28">
        <w:rPr>
          <w:rFonts w:ascii="Work Sans" w:hAnsi="Work Sans"/>
        </w:rPr>
        <w:t>continuación</w:t>
      </w:r>
      <w:r w:rsidRPr="00071B28">
        <w:rPr>
          <w:rFonts w:ascii="Work Sans" w:hAnsi="Work Sans"/>
        </w:rPr>
        <w:t>:</w:t>
      </w:r>
    </w:p>
    <w:tbl>
      <w:tblPr>
        <w:tblW w:w="5000" w:type="pct"/>
        <w:tblLook w:val="06A0" w:firstRow="1" w:lastRow="0" w:firstColumn="1" w:lastColumn="0" w:noHBand="1" w:noVBand="1"/>
      </w:tblPr>
      <w:tblGrid>
        <w:gridCol w:w="2190"/>
        <w:gridCol w:w="2461"/>
        <w:gridCol w:w="4177"/>
      </w:tblGrid>
      <w:tr w:rsidR="32485403" w:rsidRPr="00071B28" w14:paraId="4AF52E9C"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shd w:val="clear" w:color="auto" w:fill="FFC000"/>
            <w:tcMar>
              <w:top w:w="15" w:type="dxa"/>
              <w:left w:w="15" w:type="dxa"/>
              <w:right w:w="15" w:type="dxa"/>
            </w:tcMar>
            <w:vAlign w:val="center"/>
          </w:tcPr>
          <w:p w14:paraId="7F728B72" w14:textId="5E079856" w:rsidR="32485403" w:rsidRPr="004425BB" w:rsidRDefault="32485403" w:rsidP="32485403">
            <w:pPr>
              <w:spacing w:after="0"/>
              <w:jc w:val="center"/>
              <w:rPr>
                <w:rFonts w:ascii="Work Sans" w:hAnsi="Work Sans"/>
                <w:b/>
                <w:bCs/>
                <w:color w:val="FFFFFF" w:themeColor="background1"/>
                <w:sz w:val="18"/>
                <w:szCs w:val="18"/>
              </w:rPr>
            </w:pPr>
            <w:r w:rsidRPr="004425BB">
              <w:rPr>
                <w:rFonts w:ascii="Work Sans" w:eastAsia="Aptos Narrow" w:hAnsi="Work Sans" w:cs="Aptos Narrow"/>
                <w:b/>
                <w:bCs/>
                <w:color w:val="FFFFFF" w:themeColor="background1"/>
                <w:sz w:val="18"/>
                <w:szCs w:val="18"/>
              </w:rPr>
              <w:t>CODIGO DANE</w:t>
            </w:r>
          </w:p>
        </w:tc>
        <w:tc>
          <w:tcPr>
            <w:tcW w:w="1394" w:type="pct"/>
            <w:tcBorders>
              <w:top w:val="single" w:sz="4" w:space="0" w:color="auto"/>
              <w:left w:val="single" w:sz="4" w:space="0" w:color="auto"/>
              <w:bottom w:val="single" w:sz="4" w:space="0" w:color="auto"/>
              <w:right w:val="single" w:sz="4" w:space="0" w:color="auto"/>
            </w:tcBorders>
            <w:shd w:val="clear" w:color="auto" w:fill="FFC000"/>
            <w:tcMar>
              <w:top w:w="15" w:type="dxa"/>
              <w:left w:w="15" w:type="dxa"/>
              <w:right w:w="15" w:type="dxa"/>
            </w:tcMar>
            <w:vAlign w:val="center"/>
          </w:tcPr>
          <w:p w14:paraId="2BDBF80B" w14:textId="14EEE21B" w:rsidR="32485403" w:rsidRPr="004425BB" w:rsidRDefault="32485403" w:rsidP="32485403">
            <w:pPr>
              <w:spacing w:after="0"/>
              <w:jc w:val="center"/>
              <w:rPr>
                <w:rFonts w:ascii="Work Sans" w:hAnsi="Work Sans"/>
                <w:b/>
                <w:bCs/>
                <w:color w:val="FFFFFF" w:themeColor="background1"/>
                <w:sz w:val="18"/>
                <w:szCs w:val="18"/>
              </w:rPr>
            </w:pPr>
            <w:r w:rsidRPr="004425BB">
              <w:rPr>
                <w:rFonts w:ascii="Work Sans" w:eastAsia="Aptos Narrow" w:hAnsi="Work Sans" w:cs="Aptos Narrow"/>
                <w:b/>
                <w:bCs/>
                <w:color w:val="FFFFFF" w:themeColor="background1"/>
                <w:sz w:val="18"/>
                <w:szCs w:val="18"/>
              </w:rPr>
              <w:t>MUNICIPIO</w:t>
            </w:r>
          </w:p>
        </w:tc>
        <w:tc>
          <w:tcPr>
            <w:tcW w:w="2366" w:type="pct"/>
            <w:tcBorders>
              <w:top w:val="single" w:sz="4" w:space="0" w:color="auto"/>
              <w:left w:val="single" w:sz="4" w:space="0" w:color="auto"/>
              <w:bottom w:val="single" w:sz="4" w:space="0" w:color="auto"/>
              <w:right w:val="single" w:sz="4" w:space="0" w:color="auto"/>
            </w:tcBorders>
            <w:shd w:val="clear" w:color="auto" w:fill="FFC000"/>
            <w:tcMar>
              <w:top w:w="15" w:type="dxa"/>
              <w:left w:w="15" w:type="dxa"/>
              <w:right w:w="15" w:type="dxa"/>
            </w:tcMar>
            <w:vAlign w:val="center"/>
          </w:tcPr>
          <w:p w14:paraId="1E7638A6" w14:textId="77C74298" w:rsidR="32485403" w:rsidRPr="004425BB" w:rsidRDefault="32485403" w:rsidP="32485403">
            <w:pPr>
              <w:spacing w:after="0"/>
              <w:jc w:val="center"/>
              <w:rPr>
                <w:rFonts w:ascii="Work Sans" w:hAnsi="Work Sans"/>
                <w:b/>
                <w:bCs/>
                <w:color w:val="FFFFFF" w:themeColor="background1"/>
                <w:sz w:val="18"/>
                <w:szCs w:val="18"/>
              </w:rPr>
            </w:pPr>
            <w:r w:rsidRPr="004425BB">
              <w:rPr>
                <w:rFonts w:ascii="Work Sans" w:eastAsia="Aptos Narrow" w:hAnsi="Work Sans" w:cs="Aptos Narrow"/>
                <w:b/>
                <w:bCs/>
                <w:color w:val="FFFFFF" w:themeColor="background1"/>
                <w:sz w:val="18"/>
                <w:szCs w:val="18"/>
              </w:rPr>
              <w:t>NOMBRE AREA</w:t>
            </w:r>
          </w:p>
        </w:tc>
      </w:tr>
      <w:tr w:rsidR="32485403" w:rsidRPr="00071B28" w14:paraId="07E45C63"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F89CA1" w14:textId="4A74FC12"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DF8B62" w14:textId="6B6B5ADF"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339979" w14:textId="6B2D7017"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BELLAVISTA</w:t>
            </w:r>
          </w:p>
        </w:tc>
      </w:tr>
      <w:tr w:rsidR="32485403" w:rsidRPr="00071B28" w14:paraId="4E39A706"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0FF1EC" w14:textId="1C7189CD"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23857C" w14:textId="6F395C2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9E389F" w14:textId="22E7A0A3"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PROGRESO PUERTO LIMON</w:t>
            </w:r>
          </w:p>
        </w:tc>
      </w:tr>
      <w:tr w:rsidR="32485403" w:rsidRPr="00071B28" w14:paraId="5C7F292B"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A868CD4" w14:textId="5D97C8BA"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745DF8" w14:textId="0D78C525"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17540A" w14:textId="07DBF213"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ASENTAMIENTO JORDAN</w:t>
            </w:r>
          </w:p>
        </w:tc>
      </w:tr>
      <w:tr w:rsidR="32485403" w:rsidRPr="00071B28" w14:paraId="473F81AB"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109D37B" w14:textId="7FC9BD37"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995A99" w14:textId="26F24A00"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11534F" w14:textId="771CCD92"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CENTRO</w:t>
            </w:r>
          </w:p>
        </w:tc>
      </w:tr>
      <w:tr w:rsidR="32485403" w:rsidRPr="00071B28" w14:paraId="1C65090F"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9F6165" w14:textId="3B84F8BE"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30F3CEB" w14:textId="21717FD9"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D022E5" w14:textId="44C367A9"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LOS FUNDADORES</w:t>
            </w:r>
          </w:p>
        </w:tc>
      </w:tr>
      <w:tr w:rsidR="32485403" w:rsidRPr="00071B28" w14:paraId="54788D1E"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AAAA0E" w14:textId="35162821"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746E81" w14:textId="55895A7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9817BB" w14:textId="05AD1A3F"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VILLA LOS PRADOS</w:t>
            </w:r>
          </w:p>
        </w:tc>
      </w:tr>
      <w:tr w:rsidR="32485403" w:rsidRPr="00071B28" w14:paraId="73573776"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7D940C" w14:textId="1E4E090A"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348C6E" w14:textId="15FA2AB9"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AB8414" w14:textId="4578E642"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CENTRO PUERTO UMBRIA</w:t>
            </w:r>
          </w:p>
        </w:tc>
      </w:tr>
      <w:tr w:rsidR="32485403" w:rsidRPr="00071B28" w14:paraId="6D57E895"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4EFD82" w14:textId="0E70DCC1"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ABBD86" w14:textId="11F22ECE"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63AF00" w14:textId="560AE0C5"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JORDAN</w:t>
            </w:r>
          </w:p>
        </w:tc>
      </w:tr>
      <w:tr w:rsidR="32485403" w:rsidRPr="00071B28" w14:paraId="45DCE5B8"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BEF7F3" w14:textId="51ACF1A6"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03874F" w14:textId="664C27C0"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9C26E7" w14:textId="3AC9364D"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LA PAZ</w:t>
            </w:r>
          </w:p>
        </w:tc>
      </w:tr>
      <w:tr w:rsidR="32485403" w:rsidRPr="00071B28" w14:paraId="22A42C15"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0A2EDF" w14:textId="3EA87221"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6C2464" w14:textId="3C5C666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A009E8" w14:textId="3767B58A"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LOS NOGALES</w:t>
            </w:r>
          </w:p>
        </w:tc>
      </w:tr>
      <w:tr w:rsidR="32485403" w:rsidRPr="00071B28" w14:paraId="5D62BA74"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8C926D" w14:textId="1A343AD2"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19573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912280" w14:textId="3608EAD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PUERTO TEJADA</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4C40DC" w14:textId="6CE5E01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EL PEDREGAL</w:t>
            </w:r>
          </w:p>
        </w:tc>
      </w:tr>
      <w:tr w:rsidR="32485403" w:rsidRPr="00071B28" w14:paraId="1E12AEC4"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173AD78" w14:textId="10321F7D"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19573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6A9C7DC" w14:textId="0F50ABEF"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PUERTO TEJADA</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11500C" w14:textId="44ACDFE7"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SAN JORGE</w:t>
            </w:r>
          </w:p>
        </w:tc>
      </w:tr>
      <w:tr w:rsidR="32485403" w:rsidRPr="00071B28" w14:paraId="317BC5E4"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A1B086" w14:textId="2FD30401"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19050</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0CE73C" w14:textId="2B22F0FC"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ARGELIA</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1B45CC" w14:textId="6C68038A"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CAPELER</w:t>
            </w:r>
          </w:p>
        </w:tc>
      </w:tr>
    </w:tbl>
    <w:p w14:paraId="4FBA6AF9" w14:textId="77777777" w:rsidR="004F13BD" w:rsidRPr="00071B28" w:rsidRDefault="004F13BD" w:rsidP="32485403">
      <w:pPr>
        <w:rPr>
          <w:rFonts w:ascii="Work Sans" w:hAnsi="Work Sans"/>
        </w:rPr>
      </w:pPr>
    </w:p>
    <w:p w14:paraId="550A2459" w14:textId="5530E47D" w:rsidR="26DB662B" w:rsidRPr="00071B28" w:rsidRDefault="596ECF46" w:rsidP="2E60DFA0">
      <w:pPr>
        <w:jc w:val="both"/>
        <w:rPr>
          <w:rFonts w:ascii="Work Sans" w:hAnsi="Work Sans"/>
        </w:rPr>
      </w:pPr>
      <w:r w:rsidRPr="2A92AAD7">
        <w:rPr>
          <w:rFonts w:ascii="Work Sans" w:hAnsi="Work Sans"/>
        </w:rPr>
        <w:t xml:space="preserve">Teniendo así, un total de trece (13) barrios subnormales, de los cuales diez (10) se encuentran en el municipio de Piamonte, dos (2) en Puerto Tejada y uno (1) en Argelia. </w:t>
      </w:r>
    </w:p>
    <w:p w14:paraId="4F3D01F3" w14:textId="0C33F1C0" w:rsidR="067B255D" w:rsidRDefault="067B255D" w:rsidP="2A92AAD7">
      <w:pPr>
        <w:pStyle w:val="Prrafodelista"/>
        <w:numPr>
          <w:ilvl w:val="1"/>
          <w:numId w:val="9"/>
        </w:numPr>
        <w:rPr>
          <w:rFonts w:ascii="Work Sans" w:hAnsi="Work Sans"/>
          <w:b/>
          <w:bCs/>
        </w:rPr>
      </w:pPr>
      <w:r w:rsidRPr="2A92AAD7">
        <w:rPr>
          <w:rFonts w:ascii="Work Sans" w:hAnsi="Work Sans"/>
          <w:b/>
          <w:bCs/>
        </w:rPr>
        <w:t>Indicadores de Calidad SAIFI/SAIDI</w:t>
      </w:r>
    </w:p>
    <w:p w14:paraId="0310BF58" w14:textId="378F9A2C" w:rsidR="7F73F8A6" w:rsidRDefault="7F73F8A6" w:rsidP="2A92AAD7">
      <w:pPr>
        <w:spacing w:before="240" w:after="240"/>
        <w:jc w:val="both"/>
        <w:rPr>
          <w:rFonts w:ascii="Work Sans" w:eastAsia="Work Sans" w:hAnsi="Work Sans" w:cs="Work Sans"/>
        </w:rPr>
      </w:pPr>
      <w:r w:rsidRPr="2A92AAD7">
        <w:rPr>
          <w:rFonts w:ascii="Work Sans" w:eastAsia="Work Sans" w:hAnsi="Work Sans" w:cs="Work Sans"/>
        </w:rPr>
        <w:t xml:space="preserve">En Colombia, la calidad del servicio en los Sistemas de Distribución Local (SDL) se evalúa a través de los indicadores </w:t>
      </w:r>
      <w:r w:rsidRPr="2A92AAD7">
        <w:rPr>
          <w:rFonts w:ascii="Work Sans" w:eastAsia="Work Sans" w:hAnsi="Work Sans" w:cs="Work Sans"/>
          <w:b/>
          <w:bCs/>
        </w:rPr>
        <w:t>SAIDI y SAIFI</w:t>
      </w:r>
      <w:r w:rsidRPr="2A92AAD7">
        <w:rPr>
          <w:rFonts w:ascii="Work Sans" w:eastAsia="Work Sans" w:hAnsi="Work Sans" w:cs="Work Sans"/>
        </w:rPr>
        <w:t xml:space="preserve">, los cuales miden la duración y frecuencia de las interrupciones en el suministro de energía. Cada </w:t>
      </w:r>
      <w:r w:rsidRPr="2A92AAD7">
        <w:rPr>
          <w:rFonts w:ascii="Work Sans" w:eastAsia="Work Sans" w:hAnsi="Work Sans" w:cs="Work Sans"/>
          <w:b/>
          <w:bCs/>
        </w:rPr>
        <w:t>Operador de Red (OR)</w:t>
      </w:r>
      <w:r w:rsidRPr="2A92AAD7">
        <w:rPr>
          <w:rFonts w:ascii="Work Sans" w:eastAsia="Work Sans" w:hAnsi="Work Sans" w:cs="Work Sans"/>
        </w:rPr>
        <w:t xml:space="preserve"> es responsable de calcular y reportar estos indicadores al </w:t>
      </w:r>
      <w:r w:rsidRPr="2A92AAD7">
        <w:rPr>
          <w:rFonts w:ascii="Work Sans" w:eastAsia="Work Sans" w:hAnsi="Work Sans" w:cs="Work Sans"/>
          <w:b/>
          <w:bCs/>
        </w:rPr>
        <w:t>Sistema Único de Información (SUI)</w:t>
      </w:r>
      <w:r w:rsidRPr="2A92AAD7">
        <w:rPr>
          <w:rFonts w:ascii="Work Sans" w:eastAsia="Work Sans" w:hAnsi="Work Sans" w:cs="Work Sans"/>
        </w:rPr>
        <w:t xml:space="preserve">, en cumplimiento de lo establecido en la </w:t>
      </w:r>
      <w:r w:rsidRPr="2A92AAD7">
        <w:rPr>
          <w:rFonts w:ascii="Work Sans" w:eastAsia="Work Sans" w:hAnsi="Work Sans" w:cs="Work Sans"/>
          <w:b/>
          <w:bCs/>
        </w:rPr>
        <w:t>Resolución CREG 015 de 2018</w:t>
      </w:r>
      <w:r w:rsidRPr="2A92AAD7">
        <w:rPr>
          <w:rFonts w:ascii="Work Sans" w:eastAsia="Work Sans" w:hAnsi="Work Sans" w:cs="Work Sans"/>
        </w:rPr>
        <w:t>.</w:t>
      </w:r>
    </w:p>
    <w:p w14:paraId="3DA0DF5F" w14:textId="63CC90FD" w:rsidR="7F73F8A6" w:rsidRDefault="7F73F8A6" w:rsidP="2A92AAD7">
      <w:pPr>
        <w:spacing w:before="240" w:after="240"/>
        <w:jc w:val="both"/>
        <w:rPr>
          <w:rFonts w:ascii="Work Sans" w:eastAsia="Work Sans" w:hAnsi="Work Sans" w:cs="Work Sans"/>
        </w:rPr>
      </w:pPr>
      <w:r w:rsidRPr="5E9054FA">
        <w:rPr>
          <w:rFonts w:ascii="Work Sans" w:eastAsia="Work Sans" w:hAnsi="Work Sans" w:cs="Work Sans"/>
        </w:rPr>
        <w:t xml:space="preserve">Las variaciones en la calidad del servicio, ya sean mejoras o deterioros, se comparan con las metas anuales definidas por la </w:t>
      </w:r>
      <w:r w:rsidRPr="5E9054FA">
        <w:rPr>
          <w:rFonts w:ascii="Work Sans" w:eastAsia="Work Sans" w:hAnsi="Work Sans" w:cs="Work Sans"/>
          <w:b/>
          <w:bCs/>
        </w:rPr>
        <w:t>CREG</w:t>
      </w:r>
      <w:r w:rsidRPr="5E9054FA">
        <w:rPr>
          <w:rFonts w:ascii="Work Sans" w:eastAsia="Work Sans" w:hAnsi="Work Sans" w:cs="Work Sans"/>
        </w:rPr>
        <w:t xml:space="preserve"> en las resoluciones que regulan los ingresos de los operadores. Dependiendo del desempeño anual en estos indicadores, los OR pueden ver un ajuste en sus ingresos para el siguiente año, aumentando o disminuyendo según los resultados obtenidos.</w:t>
      </w:r>
    </w:p>
    <w:p w14:paraId="642C1DDF" w14:textId="46885472" w:rsidR="2A92AAD7" w:rsidRDefault="40390CF2" w:rsidP="5E9054FA">
      <w:pPr>
        <w:spacing w:before="240" w:after="240"/>
        <w:jc w:val="both"/>
        <w:rPr>
          <w:rFonts w:ascii="Work Sans" w:eastAsia="Work Sans" w:hAnsi="Work Sans" w:cs="Work Sans"/>
        </w:rPr>
      </w:pPr>
      <w:r w:rsidRPr="5E9054FA">
        <w:rPr>
          <w:rFonts w:ascii="Work Sans" w:eastAsia="Work Sans" w:hAnsi="Work Sans" w:cs="Work Sans"/>
        </w:rPr>
        <w:t xml:space="preserve">Ahora, según los reportes realizados por XM, se presentan los siguientes indicadores correspondientes al </w:t>
      </w:r>
      <w:r w:rsidR="00A2178D">
        <w:rPr>
          <w:rFonts w:ascii="Work Sans" w:eastAsia="Work Sans" w:hAnsi="Work Sans" w:cs="Work Sans"/>
        </w:rPr>
        <w:t>Operador de Red CEO</w:t>
      </w:r>
      <w:r w:rsidR="00EA1165">
        <w:rPr>
          <w:rFonts w:ascii="Work Sans" w:eastAsia="Work Sans" w:hAnsi="Work Sans" w:cs="Work Sans"/>
        </w:rPr>
        <w:t xml:space="preserve">, del </w:t>
      </w:r>
      <w:r w:rsidRPr="5E9054FA">
        <w:rPr>
          <w:rFonts w:ascii="Work Sans" w:eastAsia="Work Sans" w:hAnsi="Work Sans" w:cs="Work Sans"/>
        </w:rPr>
        <w:t>departamento del Cauca.</w:t>
      </w:r>
    </w:p>
    <w:p w14:paraId="55EF1E39" w14:textId="77777777" w:rsidR="00BE1190" w:rsidRDefault="00BE1190" w:rsidP="5E9054FA">
      <w:pPr>
        <w:spacing w:before="240" w:after="240"/>
        <w:jc w:val="both"/>
        <w:rPr>
          <w:rFonts w:ascii="Work Sans" w:eastAsia="Work Sans" w:hAnsi="Work Sans" w:cs="Work Sans"/>
        </w:rPr>
      </w:pPr>
    </w:p>
    <w:p w14:paraId="05BD0AD7" w14:textId="77777777" w:rsidR="00BE1190" w:rsidRDefault="00BE1190" w:rsidP="5E9054FA">
      <w:pPr>
        <w:spacing w:before="240" w:after="240"/>
        <w:jc w:val="both"/>
        <w:rPr>
          <w:rFonts w:ascii="Work Sans" w:eastAsia="Work Sans" w:hAnsi="Work Sans" w:cs="Work Sans"/>
        </w:rPr>
      </w:pPr>
    </w:p>
    <w:p w14:paraId="2F19884D" w14:textId="77777777" w:rsidR="00BE1190" w:rsidRDefault="00BE1190" w:rsidP="5E9054FA">
      <w:pPr>
        <w:spacing w:before="240" w:after="240"/>
        <w:jc w:val="both"/>
        <w:rPr>
          <w:rFonts w:ascii="Work Sans" w:eastAsia="Work Sans" w:hAnsi="Work Sans" w:cs="Work Sans"/>
        </w:rPr>
      </w:pPr>
    </w:p>
    <w:tbl>
      <w:tblPr>
        <w:tblStyle w:val="Tablaconcuadrcula"/>
        <w:tblW w:w="5000" w:type="pct"/>
        <w:tblLook w:val="06A0" w:firstRow="1" w:lastRow="0" w:firstColumn="1" w:lastColumn="0" w:noHBand="1" w:noVBand="1"/>
      </w:tblPr>
      <w:tblGrid>
        <w:gridCol w:w="1768"/>
        <w:gridCol w:w="1767"/>
        <w:gridCol w:w="1849"/>
        <w:gridCol w:w="1557"/>
        <w:gridCol w:w="1887"/>
      </w:tblGrid>
      <w:tr w:rsidR="00A0210B" w14:paraId="149AC637" w14:textId="77777777" w:rsidTr="00A0210B">
        <w:trPr>
          <w:trHeight w:val="315"/>
        </w:trPr>
        <w:tc>
          <w:tcPr>
            <w:tcW w:w="1001" w:type="pct"/>
            <w:vMerge w:val="restart"/>
            <w:shd w:val="clear" w:color="auto" w:fill="FFC000" w:themeFill="accent4"/>
            <w:vAlign w:val="center"/>
          </w:tcPr>
          <w:p w14:paraId="51364808" w14:textId="73FE07A2" w:rsidR="00A0210B" w:rsidRPr="5E9054FA" w:rsidRDefault="00A0210B" w:rsidP="00A0210B">
            <w:pPr>
              <w:jc w:val="center"/>
              <w:rPr>
                <w:rFonts w:ascii="Calibri" w:eastAsia="Calibri" w:hAnsi="Calibri" w:cs="Calibri"/>
                <w:b/>
                <w:bCs/>
                <w:color w:val="FFFFFF" w:themeColor="background1"/>
                <w:sz w:val="24"/>
                <w:szCs w:val="24"/>
              </w:rPr>
            </w:pPr>
            <w:r w:rsidRPr="5E9054FA">
              <w:rPr>
                <w:rFonts w:ascii="Calibri" w:eastAsia="Calibri" w:hAnsi="Calibri" w:cs="Calibri"/>
                <w:b/>
                <w:bCs/>
                <w:color w:val="FFFFFF" w:themeColor="background1"/>
                <w:sz w:val="24"/>
                <w:szCs w:val="24"/>
              </w:rPr>
              <w:t>AÑO</w:t>
            </w:r>
          </w:p>
        </w:tc>
        <w:tc>
          <w:tcPr>
            <w:tcW w:w="2048" w:type="pct"/>
            <w:gridSpan w:val="2"/>
            <w:shd w:val="clear" w:color="auto" w:fill="FFC000" w:themeFill="accent4"/>
            <w:vAlign w:val="center"/>
          </w:tcPr>
          <w:p w14:paraId="14D7E94B" w14:textId="1BA6B079" w:rsidR="00A0210B" w:rsidRPr="5E9054FA" w:rsidRDefault="00A0210B" w:rsidP="5E9054FA">
            <w:pPr>
              <w:jc w:val="center"/>
              <w:rPr>
                <w:rFonts w:ascii="Calibri" w:eastAsia="Calibri" w:hAnsi="Calibri" w:cs="Calibri"/>
                <w:b/>
                <w:bCs/>
                <w:color w:val="FFFFFF" w:themeColor="background1"/>
                <w:sz w:val="24"/>
                <w:szCs w:val="24"/>
              </w:rPr>
            </w:pPr>
            <w:r>
              <w:rPr>
                <w:rFonts w:ascii="Calibri" w:eastAsia="Calibri" w:hAnsi="Calibri" w:cs="Calibri"/>
                <w:b/>
                <w:bCs/>
                <w:color w:val="FFFFFF" w:themeColor="background1"/>
                <w:sz w:val="24"/>
                <w:szCs w:val="24"/>
              </w:rPr>
              <w:t>SAIDI</w:t>
            </w:r>
          </w:p>
        </w:tc>
        <w:tc>
          <w:tcPr>
            <w:tcW w:w="1951" w:type="pct"/>
            <w:gridSpan w:val="2"/>
            <w:shd w:val="clear" w:color="auto" w:fill="FFC000" w:themeFill="accent4"/>
            <w:vAlign w:val="center"/>
          </w:tcPr>
          <w:p w14:paraId="1D3EFDC9" w14:textId="3C8C6094" w:rsidR="00A0210B" w:rsidRPr="5E9054FA" w:rsidRDefault="00A0210B" w:rsidP="5E9054FA">
            <w:pPr>
              <w:jc w:val="center"/>
              <w:rPr>
                <w:rFonts w:ascii="Calibri" w:eastAsia="Calibri" w:hAnsi="Calibri" w:cs="Calibri"/>
                <w:b/>
                <w:bCs/>
                <w:color w:val="FFFFFF" w:themeColor="background1"/>
                <w:sz w:val="24"/>
                <w:szCs w:val="24"/>
              </w:rPr>
            </w:pPr>
            <w:r>
              <w:rPr>
                <w:rFonts w:ascii="Calibri" w:eastAsia="Calibri" w:hAnsi="Calibri" w:cs="Calibri"/>
                <w:b/>
                <w:bCs/>
                <w:color w:val="FFFFFF" w:themeColor="background1"/>
                <w:sz w:val="24"/>
                <w:szCs w:val="24"/>
              </w:rPr>
              <w:t>SAIFI</w:t>
            </w:r>
          </w:p>
        </w:tc>
      </w:tr>
      <w:tr w:rsidR="00A0210B" w14:paraId="1E069BF0" w14:textId="77777777" w:rsidTr="00A0210B">
        <w:trPr>
          <w:trHeight w:val="315"/>
        </w:trPr>
        <w:tc>
          <w:tcPr>
            <w:tcW w:w="1001" w:type="pct"/>
            <w:vMerge/>
            <w:shd w:val="clear" w:color="auto" w:fill="FFC000" w:themeFill="accent4"/>
            <w:vAlign w:val="center"/>
          </w:tcPr>
          <w:p w14:paraId="67996F89" w14:textId="3A9C15AF" w:rsidR="00A0210B" w:rsidRDefault="00A0210B" w:rsidP="00A0210B">
            <w:pPr>
              <w:jc w:val="center"/>
              <w:rPr>
                <w:rFonts w:ascii="Calibri" w:eastAsia="Calibri" w:hAnsi="Calibri" w:cs="Calibri"/>
                <w:b/>
                <w:bCs/>
                <w:color w:val="FFFFFF" w:themeColor="background1"/>
                <w:sz w:val="24"/>
                <w:szCs w:val="24"/>
              </w:rPr>
            </w:pPr>
          </w:p>
        </w:tc>
        <w:tc>
          <w:tcPr>
            <w:tcW w:w="1001" w:type="pct"/>
            <w:shd w:val="clear" w:color="auto" w:fill="FFC000" w:themeFill="accent4"/>
            <w:vAlign w:val="center"/>
          </w:tcPr>
          <w:p w14:paraId="19A3CA84" w14:textId="3F046FE3" w:rsidR="00A0210B" w:rsidRDefault="00A0210B" w:rsidP="00A0210B">
            <w:pPr>
              <w:jc w:val="center"/>
              <w:rPr>
                <w:rFonts w:ascii="Calibri" w:eastAsia="Calibri" w:hAnsi="Calibri" w:cs="Calibri"/>
                <w:b/>
                <w:bCs/>
                <w:color w:val="FFFFFF" w:themeColor="background1"/>
                <w:sz w:val="24"/>
                <w:szCs w:val="24"/>
              </w:rPr>
            </w:pPr>
            <w:r>
              <w:rPr>
                <w:rFonts w:ascii="Calibri" w:eastAsia="Calibri" w:hAnsi="Calibri" w:cs="Calibri"/>
                <w:b/>
                <w:bCs/>
                <w:color w:val="FFFFFF" w:themeColor="background1"/>
                <w:sz w:val="24"/>
                <w:szCs w:val="24"/>
              </w:rPr>
              <w:t>Valor Real</w:t>
            </w:r>
          </w:p>
        </w:tc>
        <w:tc>
          <w:tcPr>
            <w:tcW w:w="1047" w:type="pct"/>
            <w:shd w:val="clear" w:color="auto" w:fill="FFC000" w:themeFill="accent4"/>
            <w:vAlign w:val="center"/>
          </w:tcPr>
          <w:p w14:paraId="0EC9E64D" w14:textId="66F7301C" w:rsidR="00A0210B" w:rsidRDefault="00A0210B" w:rsidP="00A0210B">
            <w:pPr>
              <w:jc w:val="center"/>
              <w:rPr>
                <w:rFonts w:ascii="Calibri" w:eastAsia="Calibri" w:hAnsi="Calibri" w:cs="Calibri"/>
                <w:b/>
                <w:bCs/>
                <w:color w:val="FFFFFF" w:themeColor="background1"/>
                <w:sz w:val="24"/>
                <w:szCs w:val="24"/>
              </w:rPr>
            </w:pPr>
            <w:r w:rsidRPr="5E9054FA">
              <w:rPr>
                <w:rFonts w:ascii="Calibri" w:eastAsia="Calibri" w:hAnsi="Calibri" w:cs="Calibri"/>
                <w:b/>
                <w:bCs/>
                <w:color w:val="FFFFFF" w:themeColor="background1"/>
                <w:sz w:val="24"/>
                <w:szCs w:val="24"/>
              </w:rPr>
              <w:t xml:space="preserve">Promedio </w:t>
            </w:r>
            <w:r>
              <w:rPr>
                <w:rFonts w:ascii="Calibri" w:eastAsia="Calibri" w:hAnsi="Calibri" w:cs="Calibri"/>
                <w:b/>
                <w:bCs/>
                <w:color w:val="FFFFFF" w:themeColor="background1"/>
                <w:sz w:val="24"/>
                <w:szCs w:val="24"/>
              </w:rPr>
              <w:t>Nacional</w:t>
            </w:r>
          </w:p>
        </w:tc>
        <w:tc>
          <w:tcPr>
            <w:tcW w:w="882" w:type="pct"/>
            <w:shd w:val="clear" w:color="auto" w:fill="FFC000" w:themeFill="accent4"/>
            <w:vAlign w:val="center"/>
          </w:tcPr>
          <w:p w14:paraId="2A67A892" w14:textId="6708C6AA" w:rsidR="00A0210B" w:rsidRDefault="00A0210B" w:rsidP="00A0210B">
            <w:pPr>
              <w:jc w:val="center"/>
              <w:rPr>
                <w:rFonts w:ascii="Calibri" w:eastAsia="Calibri" w:hAnsi="Calibri" w:cs="Calibri"/>
                <w:b/>
                <w:bCs/>
                <w:color w:val="FFFFFF" w:themeColor="background1"/>
                <w:sz w:val="24"/>
                <w:szCs w:val="24"/>
              </w:rPr>
            </w:pPr>
            <w:r>
              <w:rPr>
                <w:rFonts w:ascii="Calibri" w:eastAsia="Calibri" w:hAnsi="Calibri" w:cs="Calibri"/>
                <w:b/>
                <w:bCs/>
                <w:color w:val="FFFFFF" w:themeColor="background1"/>
                <w:sz w:val="24"/>
                <w:szCs w:val="24"/>
              </w:rPr>
              <w:t>Valor Real</w:t>
            </w:r>
          </w:p>
        </w:tc>
        <w:tc>
          <w:tcPr>
            <w:tcW w:w="1069" w:type="pct"/>
            <w:shd w:val="clear" w:color="auto" w:fill="FFC000" w:themeFill="accent4"/>
            <w:vAlign w:val="center"/>
          </w:tcPr>
          <w:p w14:paraId="1374469D" w14:textId="4852B89E" w:rsidR="00A0210B" w:rsidRDefault="00A0210B" w:rsidP="00A0210B">
            <w:pPr>
              <w:jc w:val="center"/>
              <w:rPr>
                <w:rFonts w:ascii="Calibri" w:eastAsia="Calibri" w:hAnsi="Calibri" w:cs="Calibri"/>
                <w:b/>
                <w:bCs/>
                <w:color w:val="FFFFFF" w:themeColor="background1"/>
                <w:sz w:val="24"/>
                <w:szCs w:val="24"/>
              </w:rPr>
            </w:pPr>
            <w:r w:rsidRPr="5E9054FA">
              <w:rPr>
                <w:rFonts w:ascii="Calibri" w:eastAsia="Calibri" w:hAnsi="Calibri" w:cs="Calibri"/>
                <w:b/>
                <w:bCs/>
                <w:color w:val="FFFFFF" w:themeColor="background1"/>
                <w:sz w:val="24"/>
                <w:szCs w:val="24"/>
              </w:rPr>
              <w:t xml:space="preserve">Promedio </w:t>
            </w:r>
            <w:r>
              <w:rPr>
                <w:rFonts w:ascii="Calibri" w:eastAsia="Calibri" w:hAnsi="Calibri" w:cs="Calibri"/>
                <w:b/>
                <w:bCs/>
                <w:color w:val="FFFFFF" w:themeColor="background1"/>
                <w:sz w:val="24"/>
                <w:szCs w:val="24"/>
              </w:rPr>
              <w:t>Nacional</w:t>
            </w:r>
          </w:p>
        </w:tc>
      </w:tr>
      <w:tr w:rsidR="5E9054FA" w14:paraId="4A005E6F" w14:textId="77777777" w:rsidTr="00A0210B">
        <w:trPr>
          <w:trHeight w:val="315"/>
        </w:trPr>
        <w:tc>
          <w:tcPr>
            <w:tcW w:w="1001" w:type="pct"/>
            <w:vAlign w:val="center"/>
          </w:tcPr>
          <w:p w14:paraId="22CA143D" w14:textId="06086ECA" w:rsidR="5E9054FA" w:rsidRDefault="5E9054FA" w:rsidP="5E9054FA">
            <w:pPr>
              <w:jc w:val="center"/>
            </w:pPr>
            <w:r w:rsidRPr="5E9054FA">
              <w:rPr>
                <w:rFonts w:ascii="Calibri" w:eastAsia="Calibri" w:hAnsi="Calibri" w:cs="Calibri"/>
                <w:color w:val="000000" w:themeColor="text1"/>
                <w:sz w:val="24"/>
                <w:szCs w:val="24"/>
              </w:rPr>
              <w:t>2019</w:t>
            </w:r>
          </w:p>
        </w:tc>
        <w:tc>
          <w:tcPr>
            <w:tcW w:w="1001" w:type="pct"/>
            <w:vAlign w:val="center"/>
          </w:tcPr>
          <w:p w14:paraId="31F24695" w14:textId="6B1873D2" w:rsidR="5E9054FA" w:rsidRDefault="5E9054FA" w:rsidP="5E9054FA">
            <w:pPr>
              <w:jc w:val="center"/>
            </w:pPr>
            <w:r w:rsidRPr="5E9054FA">
              <w:rPr>
                <w:rFonts w:ascii="Calibri" w:eastAsia="Calibri" w:hAnsi="Calibri" w:cs="Calibri"/>
                <w:color w:val="000000" w:themeColor="text1"/>
                <w:sz w:val="24"/>
                <w:szCs w:val="24"/>
              </w:rPr>
              <w:t>40,1</w:t>
            </w:r>
          </w:p>
        </w:tc>
        <w:tc>
          <w:tcPr>
            <w:tcW w:w="1047" w:type="pct"/>
            <w:vAlign w:val="center"/>
          </w:tcPr>
          <w:p w14:paraId="58687DF8" w14:textId="0A6AE999" w:rsidR="5E9054FA" w:rsidRDefault="5E9054FA" w:rsidP="5E9054FA">
            <w:pPr>
              <w:jc w:val="center"/>
            </w:pPr>
            <w:r w:rsidRPr="5E9054FA">
              <w:rPr>
                <w:rFonts w:ascii="Calibri" w:eastAsia="Calibri" w:hAnsi="Calibri" w:cs="Calibri"/>
                <w:color w:val="000000" w:themeColor="text1"/>
                <w:sz w:val="24"/>
                <w:szCs w:val="24"/>
              </w:rPr>
              <w:t>22,81</w:t>
            </w:r>
          </w:p>
        </w:tc>
        <w:tc>
          <w:tcPr>
            <w:tcW w:w="882" w:type="pct"/>
            <w:vAlign w:val="center"/>
          </w:tcPr>
          <w:p w14:paraId="40C42E73" w14:textId="46CB2F95" w:rsidR="5E9054FA" w:rsidRDefault="5E9054FA" w:rsidP="5E9054FA">
            <w:pPr>
              <w:jc w:val="center"/>
            </w:pPr>
            <w:r w:rsidRPr="5E9054FA">
              <w:rPr>
                <w:rFonts w:ascii="Calibri" w:eastAsia="Calibri" w:hAnsi="Calibri" w:cs="Calibri"/>
                <w:color w:val="000000" w:themeColor="text1"/>
                <w:sz w:val="24"/>
                <w:szCs w:val="24"/>
              </w:rPr>
              <w:t>29,5</w:t>
            </w:r>
          </w:p>
        </w:tc>
        <w:tc>
          <w:tcPr>
            <w:tcW w:w="1069" w:type="pct"/>
            <w:vAlign w:val="center"/>
          </w:tcPr>
          <w:p w14:paraId="0A502F92" w14:textId="7D74F626" w:rsidR="5E9054FA" w:rsidRDefault="5E9054FA" w:rsidP="5E9054FA">
            <w:pPr>
              <w:jc w:val="center"/>
            </w:pPr>
            <w:r w:rsidRPr="5E9054FA">
              <w:rPr>
                <w:rFonts w:ascii="Calibri" w:eastAsia="Calibri" w:hAnsi="Calibri" w:cs="Calibri"/>
                <w:color w:val="000000" w:themeColor="text1"/>
                <w:sz w:val="24"/>
                <w:szCs w:val="24"/>
              </w:rPr>
              <w:t>31,31</w:t>
            </w:r>
          </w:p>
        </w:tc>
      </w:tr>
      <w:tr w:rsidR="5E9054FA" w14:paraId="4589C223" w14:textId="77777777" w:rsidTr="00A0210B">
        <w:trPr>
          <w:trHeight w:val="315"/>
        </w:trPr>
        <w:tc>
          <w:tcPr>
            <w:tcW w:w="1001" w:type="pct"/>
            <w:vAlign w:val="center"/>
          </w:tcPr>
          <w:p w14:paraId="5ED64333" w14:textId="4E6BDDDF" w:rsidR="5E9054FA" w:rsidRDefault="5E9054FA" w:rsidP="5E9054FA">
            <w:pPr>
              <w:jc w:val="center"/>
            </w:pPr>
            <w:r w:rsidRPr="5E9054FA">
              <w:rPr>
                <w:rFonts w:ascii="Calibri" w:eastAsia="Calibri" w:hAnsi="Calibri" w:cs="Calibri"/>
                <w:color w:val="000000" w:themeColor="text1"/>
                <w:sz w:val="24"/>
                <w:szCs w:val="24"/>
              </w:rPr>
              <w:t>2020</w:t>
            </w:r>
          </w:p>
        </w:tc>
        <w:tc>
          <w:tcPr>
            <w:tcW w:w="1001" w:type="pct"/>
            <w:vAlign w:val="center"/>
          </w:tcPr>
          <w:p w14:paraId="11180C75" w14:textId="1AD219DB" w:rsidR="5E9054FA" w:rsidRDefault="5E9054FA" w:rsidP="5E9054FA">
            <w:pPr>
              <w:jc w:val="center"/>
            </w:pPr>
            <w:r w:rsidRPr="5E9054FA">
              <w:rPr>
                <w:rFonts w:ascii="Calibri" w:eastAsia="Calibri" w:hAnsi="Calibri" w:cs="Calibri"/>
                <w:color w:val="000000" w:themeColor="text1"/>
                <w:sz w:val="24"/>
                <w:szCs w:val="24"/>
              </w:rPr>
              <w:t>31,1</w:t>
            </w:r>
          </w:p>
        </w:tc>
        <w:tc>
          <w:tcPr>
            <w:tcW w:w="1047" w:type="pct"/>
            <w:vAlign w:val="center"/>
          </w:tcPr>
          <w:p w14:paraId="52EBAD3F" w14:textId="00752273" w:rsidR="5E9054FA" w:rsidRDefault="5E9054FA" w:rsidP="5E9054FA">
            <w:pPr>
              <w:jc w:val="center"/>
            </w:pPr>
            <w:r w:rsidRPr="5E9054FA">
              <w:rPr>
                <w:rFonts w:ascii="Calibri" w:eastAsia="Calibri" w:hAnsi="Calibri" w:cs="Calibri"/>
                <w:color w:val="000000" w:themeColor="text1"/>
                <w:sz w:val="24"/>
                <w:szCs w:val="24"/>
              </w:rPr>
              <w:t>18,44</w:t>
            </w:r>
          </w:p>
        </w:tc>
        <w:tc>
          <w:tcPr>
            <w:tcW w:w="882" w:type="pct"/>
            <w:vAlign w:val="center"/>
          </w:tcPr>
          <w:p w14:paraId="430968FC" w14:textId="1EA4347D" w:rsidR="5E9054FA" w:rsidRDefault="5E9054FA" w:rsidP="5E9054FA">
            <w:pPr>
              <w:jc w:val="center"/>
            </w:pPr>
            <w:r w:rsidRPr="5E9054FA">
              <w:rPr>
                <w:rFonts w:ascii="Calibri" w:eastAsia="Calibri" w:hAnsi="Calibri" w:cs="Calibri"/>
                <w:color w:val="000000" w:themeColor="text1"/>
                <w:sz w:val="24"/>
                <w:szCs w:val="24"/>
              </w:rPr>
              <w:t>26,1</w:t>
            </w:r>
          </w:p>
        </w:tc>
        <w:tc>
          <w:tcPr>
            <w:tcW w:w="1069" w:type="pct"/>
            <w:vAlign w:val="center"/>
          </w:tcPr>
          <w:p w14:paraId="22D199EA" w14:textId="2A693A00" w:rsidR="5E9054FA" w:rsidRDefault="5E9054FA" w:rsidP="5E9054FA">
            <w:pPr>
              <w:jc w:val="center"/>
            </w:pPr>
            <w:r w:rsidRPr="5E9054FA">
              <w:rPr>
                <w:rFonts w:ascii="Calibri" w:eastAsia="Calibri" w:hAnsi="Calibri" w:cs="Calibri"/>
                <w:color w:val="000000" w:themeColor="text1"/>
                <w:sz w:val="24"/>
                <w:szCs w:val="24"/>
              </w:rPr>
              <w:t>28,6</w:t>
            </w:r>
          </w:p>
        </w:tc>
      </w:tr>
      <w:tr w:rsidR="5E9054FA" w14:paraId="4399BE98" w14:textId="77777777" w:rsidTr="00A0210B">
        <w:trPr>
          <w:trHeight w:val="315"/>
        </w:trPr>
        <w:tc>
          <w:tcPr>
            <w:tcW w:w="1001" w:type="pct"/>
            <w:vAlign w:val="center"/>
          </w:tcPr>
          <w:p w14:paraId="6BC3483E" w14:textId="215F7160" w:rsidR="5E9054FA" w:rsidRDefault="5E9054FA" w:rsidP="5E9054FA">
            <w:pPr>
              <w:jc w:val="center"/>
            </w:pPr>
            <w:r w:rsidRPr="5E9054FA">
              <w:rPr>
                <w:rFonts w:ascii="Calibri" w:eastAsia="Calibri" w:hAnsi="Calibri" w:cs="Calibri"/>
                <w:color w:val="000000" w:themeColor="text1"/>
                <w:sz w:val="24"/>
                <w:szCs w:val="24"/>
              </w:rPr>
              <w:t>2021</w:t>
            </w:r>
          </w:p>
        </w:tc>
        <w:tc>
          <w:tcPr>
            <w:tcW w:w="1001" w:type="pct"/>
            <w:vAlign w:val="center"/>
          </w:tcPr>
          <w:p w14:paraId="58F48235" w14:textId="575C372D" w:rsidR="5E9054FA" w:rsidRDefault="5E9054FA" w:rsidP="5E9054FA">
            <w:pPr>
              <w:jc w:val="center"/>
            </w:pPr>
            <w:r w:rsidRPr="5E9054FA">
              <w:rPr>
                <w:rFonts w:ascii="Calibri" w:eastAsia="Calibri" w:hAnsi="Calibri" w:cs="Calibri"/>
                <w:color w:val="000000" w:themeColor="text1"/>
                <w:sz w:val="24"/>
                <w:szCs w:val="24"/>
              </w:rPr>
              <w:t>22,1</w:t>
            </w:r>
          </w:p>
        </w:tc>
        <w:tc>
          <w:tcPr>
            <w:tcW w:w="1047" w:type="pct"/>
            <w:vAlign w:val="center"/>
          </w:tcPr>
          <w:p w14:paraId="5E679BD3" w14:textId="403B4CDC" w:rsidR="5E9054FA" w:rsidRDefault="5E9054FA" w:rsidP="5E9054FA">
            <w:pPr>
              <w:jc w:val="center"/>
            </w:pPr>
            <w:r w:rsidRPr="5E9054FA">
              <w:rPr>
                <w:rFonts w:ascii="Calibri" w:eastAsia="Calibri" w:hAnsi="Calibri" w:cs="Calibri"/>
                <w:color w:val="000000" w:themeColor="text1"/>
                <w:sz w:val="24"/>
                <w:szCs w:val="24"/>
              </w:rPr>
              <w:t>28,84</w:t>
            </w:r>
          </w:p>
        </w:tc>
        <w:tc>
          <w:tcPr>
            <w:tcW w:w="882" w:type="pct"/>
            <w:vAlign w:val="center"/>
          </w:tcPr>
          <w:p w14:paraId="35CB63CE" w14:textId="1F01806C" w:rsidR="5E9054FA" w:rsidRDefault="5E9054FA" w:rsidP="5E9054FA">
            <w:pPr>
              <w:jc w:val="center"/>
            </w:pPr>
            <w:r w:rsidRPr="5E9054FA">
              <w:rPr>
                <w:rFonts w:ascii="Calibri" w:eastAsia="Calibri" w:hAnsi="Calibri" w:cs="Calibri"/>
                <w:color w:val="000000" w:themeColor="text1"/>
                <w:sz w:val="24"/>
                <w:szCs w:val="24"/>
              </w:rPr>
              <w:t>18,3</w:t>
            </w:r>
          </w:p>
        </w:tc>
        <w:tc>
          <w:tcPr>
            <w:tcW w:w="1069" w:type="pct"/>
            <w:vAlign w:val="center"/>
          </w:tcPr>
          <w:p w14:paraId="1DFF2017" w14:textId="667038BC" w:rsidR="5E9054FA" w:rsidRDefault="5E9054FA" w:rsidP="5E9054FA">
            <w:pPr>
              <w:jc w:val="center"/>
            </w:pPr>
            <w:r w:rsidRPr="5E9054FA">
              <w:rPr>
                <w:rFonts w:ascii="Calibri" w:eastAsia="Calibri" w:hAnsi="Calibri" w:cs="Calibri"/>
                <w:color w:val="000000" w:themeColor="text1"/>
                <w:sz w:val="24"/>
                <w:szCs w:val="24"/>
              </w:rPr>
              <w:t>20,21</w:t>
            </w:r>
          </w:p>
        </w:tc>
      </w:tr>
      <w:tr w:rsidR="5E9054FA" w14:paraId="1B05683A" w14:textId="77777777" w:rsidTr="00A0210B">
        <w:trPr>
          <w:trHeight w:val="315"/>
        </w:trPr>
        <w:tc>
          <w:tcPr>
            <w:tcW w:w="1001" w:type="pct"/>
            <w:vAlign w:val="center"/>
          </w:tcPr>
          <w:p w14:paraId="2711B47E" w14:textId="57645B05" w:rsidR="5E9054FA" w:rsidRDefault="5E9054FA" w:rsidP="5E9054FA">
            <w:pPr>
              <w:jc w:val="center"/>
            </w:pPr>
            <w:r w:rsidRPr="5E9054FA">
              <w:rPr>
                <w:rFonts w:ascii="Calibri" w:eastAsia="Calibri" w:hAnsi="Calibri" w:cs="Calibri"/>
                <w:color w:val="000000" w:themeColor="text1"/>
                <w:sz w:val="24"/>
                <w:szCs w:val="24"/>
              </w:rPr>
              <w:t>2022</w:t>
            </w:r>
          </w:p>
        </w:tc>
        <w:tc>
          <w:tcPr>
            <w:tcW w:w="1001" w:type="pct"/>
            <w:vAlign w:val="center"/>
          </w:tcPr>
          <w:p w14:paraId="44314DFD" w14:textId="784A0DAC" w:rsidR="5E9054FA" w:rsidRDefault="5E9054FA" w:rsidP="5E9054FA">
            <w:pPr>
              <w:jc w:val="center"/>
            </w:pPr>
            <w:r w:rsidRPr="5E9054FA">
              <w:rPr>
                <w:rFonts w:ascii="Calibri" w:eastAsia="Calibri" w:hAnsi="Calibri" w:cs="Calibri"/>
                <w:color w:val="000000" w:themeColor="text1"/>
                <w:sz w:val="24"/>
                <w:szCs w:val="24"/>
              </w:rPr>
              <w:t>20,9</w:t>
            </w:r>
          </w:p>
        </w:tc>
        <w:tc>
          <w:tcPr>
            <w:tcW w:w="1047" w:type="pct"/>
            <w:vAlign w:val="center"/>
          </w:tcPr>
          <w:p w14:paraId="67261BF2" w14:textId="29A8BC28" w:rsidR="5E9054FA" w:rsidRDefault="5E9054FA" w:rsidP="5E9054FA">
            <w:pPr>
              <w:jc w:val="center"/>
            </w:pPr>
            <w:r w:rsidRPr="5E9054FA">
              <w:rPr>
                <w:rFonts w:ascii="Calibri" w:eastAsia="Calibri" w:hAnsi="Calibri" w:cs="Calibri"/>
                <w:color w:val="000000" w:themeColor="text1"/>
                <w:sz w:val="24"/>
                <w:szCs w:val="24"/>
              </w:rPr>
              <w:t>23,29</w:t>
            </w:r>
          </w:p>
        </w:tc>
        <w:tc>
          <w:tcPr>
            <w:tcW w:w="882" w:type="pct"/>
            <w:vAlign w:val="center"/>
          </w:tcPr>
          <w:p w14:paraId="7BCDFA6A" w14:textId="3600559C" w:rsidR="5E9054FA" w:rsidRDefault="5E9054FA" w:rsidP="5E9054FA">
            <w:pPr>
              <w:jc w:val="center"/>
            </w:pPr>
            <w:r w:rsidRPr="5E9054FA">
              <w:rPr>
                <w:rFonts w:ascii="Calibri" w:eastAsia="Calibri" w:hAnsi="Calibri" w:cs="Calibri"/>
                <w:color w:val="000000" w:themeColor="text1"/>
                <w:sz w:val="24"/>
                <w:szCs w:val="24"/>
              </w:rPr>
              <w:t>16,7</w:t>
            </w:r>
          </w:p>
        </w:tc>
        <w:tc>
          <w:tcPr>
            <w:tcW w:w="1069" w:type="pct"/>
            <w:vAlign w:val="center"/>
          </w:tcPr>
          <w:p w14:paraId="44942043" w14:textId="0C088F66" w:rsidR="5E9054FA" w:rsidRDefault="5E9054FA" w:rsidP="5E9054FA">
            <w:pPr>
              <w:jc w:val="center"/>
            </w:pPr>
            <w:r w:rsidRPr="5E9054FA">
              <w:rPr>
                <w:rFonts w:ascii="Calibri" w:eastAsia="Calibri" w:hAnsi="Calibri" w:cs="Calibri"/>
                <w:color w:val="000000" w:themeColor="text1"/>
                <w:sz w:val="24"/>
                <w:szCs w:val="24"/>
              </w:rPr>
              <w:t>15,39</w:t>
            </w:r>
          </w:p>
        </w:tc>
      </w:tr>
      <w:tr w:rsidR="5E9054FA" w14:paraId="34937FD8" w14:textId="77777777" w:rsidTr="00A0210B">
        <w:trPr>
          <w:trHeight w:val="315"/>
        </w:trPr>
        <w:tc>
          <w:tcPr>
            <w:tcW w:w="1001" w:type="pct"/>
            <w:vAlign w:val="center"/>
          </w:tcPr>
          <w:p w14:paraId="311A444D" w14:textId="73BF21C2" w:rsidR="5E9054FA" w:rsidRDefault="5E9054FA" w:rsidP="5E9054FA">
            <w:pPr>
              <w:jc w:val="center"/>
            </w:pPr>
            <w:r w:rsidRPr="5E9054FA">
              <w:rPr>
                <w:rFonts w:ascii="Calibri" w:eastAsia="Calibri" w:hAnsi="Calibri" w:cs="Calibri"/>
                <w:color w:val="000000" w:themeColor="text1"/>
                <w:sz w:val="24"/>
                <w:szCs w:val="24"/>
              </w:rPr>
              <w:t>2023</w:t>
            </w:r>
          </w:p>
        </w:tc>
        <w:tc>
          <w:tcPr>
            <w:tcW w:w="1001" w:type="pct"/>
            <w:vAlign w:val="center"/>
          </w:tcPr>
          <w:p w14:paraId="6BAC936F" w14:textId="71CC31CB" w:rsidR="5E9054FA" w:rsidRDefault="5E9054FA" w:rsidP="5E9054FA">
            <w:pPr>
              <w:jc w:val="center"/>
            </w:pPr>
            <w:r w:rsidRPr="5E9054FA">
              <w:rPr>
                <w:rFonts w:ascii="Calibri" w:eastAsia="Calibri" w:hAnsi="Calibri" w:cs="Calibri"/>
                <w:color w:val="000000" w:themeColor="text1"/>
                <w:sz w:val="24"/>
                <w:szCs w:val="24"/>
              </w:rPr>
              <w:t>21,6</w:t>
            </w:r>
          </w:p>
        </w:tc>
        <w:tc>
          <w:tcPr>
            <w:tcW w:w="1047" w:type="pct"/>
            <w:vAlign w:val="center"/>
          </w:tcPr>
          <w:p w14:paraId="7CCAEE6E" w14:textId="6648FA76" w:rsidR="5E9054FA" w:rsidRDefault="5E9054FA" w:rsidP="5E9054FA">
            <w:pPr>
              <w:jc w:val="center"/>
            </w:pPr>
            <w:r w:rsidRPr="5E9054FA">
              <w:rPr>
                <w:rFonts w:ascii="Calibri" w:eastAsia="Calibri" w:hAnsi="Calibri" w:cs="Calibri"/>
                <w:color w:val="000000" w:themeColor="text1"/>
                <w:sz w:val="24"/>
                <w:szCs w:val="24"/>
              </w:rPr>
              <w:t>25,4</w:t>
            </w:r>
          </w:p>
        </w:tc>
        <w:tc>
          <w:tcPr>
            <w:tcW w:w="882" w:type="pct"/>
            <w:vAlign w:val="center"/>
          </w:tcPr>
          <w:p w14:paraId="0E439D04" w14:textId="22EAADD7" w:rsidR="5E9054FA" w:rsidRDefault="5E9054FA" w:rsidP="5E9054FA">
            <w:pPr>
              <w:jc w:val="center"/>
            </w:pPr>
            <w:r w:rsidRPr="5E9054FA">
              <w:rPr>
                <w:rFonts w:ascii="Calibri" w:eastAsia="Calibri" w:hAnsi="Calibri" w:cs="Calibri"/>
                <w:color w:val="000000" w:themeColor="text1"/>
                <w:sz w:val="24"/>
                <w:szCs w:val="24"/>
              </w:rPr>
              <w:t>15,1</w:t>
            </w:r>
          </w:p>
        </w:tc>
        <w:tc>
          <w:tcPr>
            <w:tcW w:w="1069" w:type="pct"/>
            <w:vAlign w:val="center"/>
          </w:tcPr>
          <w:p w14:paraId="4C5139B4" w14:textId="6D682D8E" w:rsidR="5E9054FA" w:rsidRDefault="5E9054FA" w:rsidP="5E9054FA">
            <w:pPr>
              <w:jc w:val="center"/>
            </w:pPr>
            <w:r w:rsidRPr="5E9054FA">
              <w:rPr>
                <w:rFonts w:ascii="Calibri" w:eastAsia="Calibri" w:hAnsi="Calibri" w:cs="Calibri"/>
                <w:color w:val="000000" w:themeColor="text1"/>
                <w:sz w:val="24"/>
                <w:szCs w:val="24"/>
              </w:rPr>
              <w:t>16,7</w:t>
            </w:r>
          </w:p>
        </w:tc>
      </w:tr>
    </w:tbl>
    <w:p w14:paraId="43553BF6" w14:textId="756AA813" w:rsidR="2A92AAD7" w:rsidRDefault="2A92AAD7" w:rsidP="5E9054FA">
      <w:pPr>
        <w:rPr>
          <w:rFonts w:ascii="Work Sans" w:hAnsi="Work Sans"/>
          <w:b/>
          <w:bCs/>
        </w:rPr>
      </w:pPr>
    </w:p>
    <w:p w14:paraId="5CE72F43" w14:textId="71D1C37E" w:rsidR="2A92AAD7" w:rsidRDefault="19AB1BB6" w:rsidP="5E9054FA">
      <w:pPr>
        <w:rPr>
          <w:rFonts w:ascii="Work Sans" w:hAnsi="Work Sans"/>
          <w:b/>
          <w:bCs/>
        </w:rPr>
      </w:pPr>
      <w:r w:rsidRPr="5E9054FA">
        <w:rPr>
          <w:rFonts w:ascii="Work Sans" w:hAnsi="Work Sans"/>
          <w:b/>
          <w:bCs/>
        </w:rPr>
        <w:t>1. Análisis del SAIDI (Duración promedio de interrupciones por usuario)</w:t>
      </w:r>
    </w:p>
    <w:p w14:paraId="3F84747F" w14:textId="616DC4DC" w:rsidR="2A92AAD7" w:rsidRDefault="19AB1BB6" w:rsidP="5E9054FA">
      <w:pPr>
        <w:jc w:val="both"/>
        <w:rPr>
          <w:rFonts w:ascii="Work Sans" w:hAnsi="Work Sans"/>
        </w:rPr>
      </w:pPr>
      <w:r w:rsidRPr="5E9054FA">
        <w:rPr>
          <w:rFonts w:ascii="Work Sans" w:hAnsi="Work Sans"/>
          <w:b/>
          <w:bCs/>
        </w:rPr>
        <w:t>Tendencia general:</w:t>
      </w:r>
      <w:r w:rsidRPr="5E9054FA">
        <w:rPr>
          <w:rFonts w:ascii="Work Sans" w:hAnsi="Work Sans"/>
        </w:rPr>
        <w:t xml:space="preserve"> Se observa una mejora continua en la calidad del servicio, ya que el SAIDI ha disminuido cada año. Pasó de </w:t>
      </w:r>
      <w:r w:rsidRPr="5E9054FA">
        <w:rPr>
          <w:rFonts w:ascii="Work Sans" w:hAnsi="Work Sans"/>
          <w:b/>
          <w:bCs/>
        </w:rPr>
        <w:t xml:space="preserve">40,1 </w:t>
      </w:r>
      <w:r w:rsidRPr="5E9054FA">
        <w:rPr>
          <w:rFonts w:ascii="Work Sans" w:hAnsi="Work Sans"/>
        </w:rPr>
        <w:t xml:space="preserve">horas en 2019 a </w:t>
      </w:r>
      <w:r w:rsidRPr="5E9054FA">
        <w:rPr>
          <w:rFonts w:ascii="Work Sans" w:hAnsi="Work Sans"/>
          <w:b/>
          <w:bCs/>
        </w:rPr>
        <w:t>21,6</w:t>
      </w:r>
      <w:r w:rsidRPr="5E9054FA">
        <w:rPr>
          <w:rFonts w:ascii="Work Sans" w:hAnsi="Work Sans"/>
        </w:rPr>
        <w:t xml:space="preserve"> horas en 2023, lo que indica que los usuarios han experimentado menos tiempo de interrupción en el servicio eléctrico.</w:t>
      </w:r>
    </w:p>
    <w:p w14:paraId="089BE3A9" w14:textId="79793200" w:rsidR="2A92AAD7" w:rsidRDefault="19AB1BB6" w:rsidP="5E9054FA">
      <w:pPr>
        <w:jc w:val="both"/>
        <w:rPr>
          <w:rFonts w:ascii="Work Sans" w:hAnsi="Work Sans"/>
        </w:rPr>
      </w:pPr>
      <w:r w:rsidRPr="5E9054FA">
        <w:rPr>
          <w:rFonts w:ascii="Work Sans" w:hAnsi="Work Sans"/>
        </w:rPr>
        <w:t>Comparación con el Promedio SAIDI:</w:t>
      </w:r>
    </w:p>
    <w:p w14:paraId="737B41F1" w14:textId="0529E67E" w:rsidR="2A92AAD7" w:rsidRDefault="19AB1BB6" w:rsidP="5E9054FA">
      <w:pPr>
        <w:pStyle w:val="Prrafodelista"/>
        <w:numPr>
          <w:ilvl w:val="0"/>
          <w:numId w:val="2"/>
        </w:numPr>
        <w:jc w:val="both"/>
        <w:rPr>
          <w:rFonts w:ascii="Work Sans" w:hAnsi="Work Sans"/>
        </w:rPr>
      </w:pPr>
      <w:r w:rsidRPr="5E9054FA">
        <w:rPr>
          <w:rFonts w:ascii="Work Sans" w:hAnsi="Work Sans"/>
        </w:rPr>
        <w:t>En 2019 y 2020, el SAIDI real fue superior al promedio, lo que sugiere una menor eficiencia en la gestión de interrupciones en esos años.</w:t>
      </w:r>
    </w:p>
    <w:p w14:paraId="03071604" w14:textId="045BD4A1" w:rsidR="2A92AAD7" w:rsidRDefault="19AB1BB6" w:rsidP="5E9054FA">
      <w:pPr>
        <w:pStyle w:val="Prrafodelista"/>
        <w:numPr>
          <w:ilvl w:val="0"/>
          <w:numId w:val="2"/>
        </w:numPr>
        <w:jc w:val="both"/>
        <w:rPr>
          <w:rFonts w:ascii="Work Sans" w:hAnsi="Work Sans"/>
        </w:rPr>
      </w:pPr>
      <w:r w:rsidRPr="5E9054FA">
        <w:rPr>
          <w:rFonts w:ascii="Work Sans" w:hAnsi="Work Sans"/>
        </w:rPr>
        <w:t>A partir de 2021, el SAIDI real se mantiene por debajo del promedio, lo que refleja mejoras en la confiabilidad del servicio.</w:t>
      </w:r>
    </w:p>
    <w:p w14:paraId="5C825FCB" w14:textId="6D3195BB" w:rsidR="2A92AAD7" w:rsidRDefault="19AB1BB6" w:rsidP="5E9054FA">
      <w:pPr>
        <w:pStyle w:val="Prrafodelista"/>
        <w:numPr>
          <w:ilvl w:val="0"/>
          <w:numId w:val="2"/>
        </w:numPr>
        <w:jc w:val="both"/>
        <w:rPr>
          <w:rFonts w:ascii="Work Sans" w:hAnsi="Work Sans"/>
        </w:rPr>
      </w:pPr>
      <w:r w:rsidRPr="5E9054FA">
        <w:rPr>
          <w:rFonts w:ascii="Work Sans" w:hAnsi="Work Sans"/>
        </w:rPr>
        <w:t>En 2023, el SAIDI aumentó ligeramente respecto a 2022 (de 20,9 a 21,6 horas), pero sigue siendo menor que el promedio del año (25,4 horas), lo que indica estabilidad en la calidad del suministro.</w:t>
      </w:r>
    </w:p>
    <w:p w14:paraId="74AB7457" w14:textId="7A5F307B" w:rsidR="2A92AAD7" w:rsidRDefault="19AB1BB6" w:rsidP="5E9054FA">
      <w:r w:rsidRPr="5E9054FA">
        <w:rPr>
          <w:rFonts w:ascii="Work Sans" w:hAnsi="Work Sans"/>
          <w:b/>
          <w:bCs/>
        </w:rPr>
        <w:t>2. Análisis del SAIFI (Frecuencia promedio de interrupciones por usuario)</w:t>
      </w:r>
    </w:p>
    <w:p w14:paraId="2E87CA7A" w14:textId="4DD78961" w:rsidR="2A92AAD7" w:rsidRDefault="19AB1BB6" w:rsidP="5E9054FA">
      <w:pPr>
        <w:jc w:val="both"/>
        <w:rPr>
          <w:rFonts w:ascii="Work Sans" w:hAnsi="Work Sans"/>
        </w:rPr>
      </w:pPr>
      <w:r w:rsidRPr="5E9054FA">
        <w:rPr>
          <w:rFonts w:ascii="Work Sans" w:hAnsi="Work Sans"/>
          <w:b/>
          <w:bCs/>
        </w:rPr>
        <w:t xml:space="preserve">Tendencia general: </w:t>
      </w:r>
      <w:r w:rsidRPr="5E9054FA">
        <w:rPr>
          <w:rFonts w:ascii="Work Sans" w:hAnsi="Work Sans"/>
        </w:rPr>
        <w:t>El número de interrupciones por usuario también muestra una reducción progresiva, pasando de 29,5 interrupciones en 2019 a 15,1 en 2023.</w:t>
      </w:r>
    </w:p>
    <w:p w14:paraId="75AE585A" w14:textId="749B94F3" w:rsidR="2A92AAD7" w:rsidRDefault="19AB1BB6" w:rsidP="5E9054FA">
      <w:pPr>
        <w:jc w:val="both"/>
        <w:rPr>
          <w:rFonts w:ascii="Work Sans" w:hAnsi="Work Sans"/>
        </w:rPr>
      </w:pPr>
      <w:r w:rsidRPr="5E9054FA">
        <w:rPr>
          <w:rFonts w:ascii="Work Sans" w:hAnsi="Work Sans"/>
        </w:rPr>
        <w:t>Comparación con el Promedio SAIFI:</w:t>
      </w:r>
    </w:p>
    <w:p w14:paraId="02E91AA4" w14:textId="0C423C06" w:rsidR="2A92AAD7" w:rsidRDefault="1B35DEB8" w:rsidP="5E9054FA">
      <w:pPr>
        <w:pStyle w:val="Prrafodelista"/>
        <w:numPr>
          <w:ilvl w:val="0"/>
          <w:numId w:val="1"/>
        </w:numPr>
        <w:jc w:val="both"/>
        <w:rPr>
          <w:rFonts w:ascii="Work Sans" w:hAnsi="Work Sans"/>
        </w:rPr>
      </w:pPr>
      <w:r w:rsidRPr="5E9054FA">
        <w:rPr>
          <w:rFonts w:ascii="Work Sans" w:hAnsi="Work Sans"/>
        </w:rPr>
        <w:t>Únicamente en 2022 el SAIFI supero el promedio</w:t>
      </w:r>
      <w:r w:rsidR="00A70F30">
        <w:rPr>
          <w:rFonts w:ascii="Work Sans" w:hAnsi="Work Sans"/>
        </w:rPr>
        <w:t xml:space="preserve"> nacional</w:t>
      </w:r>
      <w:r w:rsidRPr="5E9054FA">
        <w:rPr>
          <w:rFonts w:ascii="Work Sans" w:hAnsi="Work Sans"/>
        </w:rPr>
        <w:t>, el resto de los periodos</w:t>
      </w:r>
      <w:r w:rsidR="19AB1BB6" w:rsidRPr="5E9054FA">
        <w:rPr>
          <w:rFonts w:ascii="Work Sans" w:hAnsi="Work Sans"/>
        </w:rPr>
        <w:t xml:space="preserve"> ha sido menor al promedio, reflejando una mejora en la continuidad del servicio.</w:t>
      </w:r>
    </w:p>
    <w:p w14:paraId="20575A1C" w14:textId="46164425" w:rsidR="2A92AAD7" w:rsidRDefault="19AB1BB6" w:rsidP="5E9054FA">
      <w:pPr>
        <w:pStyle w:val="Prrafodelista"/>
        <w:numPr>
          <w:ilvl w:val="0"/>
          <w:numId w:val="1"/>
        </w:numPr>
        <w:jc w:val="both"/>
        <w:rPr>
          <w:rFonts w:ascii="Work Sans" w:hAnsi="Work Sans"/>
        </w:rPr>
      </w:pPr>
      <w:r w:rsidRPr="5E9054FA">
        <w:rPr>
          <w:rFonts w:ascii="Work Sans" w:hAnsi="Work Sans"/>
        </w:rPr>
        <w:t xml:space="preserve">En 2023, el SAIFI es 15,1 interrupciones por usuario, </w:t>
      </w:r>
      <w:r w:rsidR="00E95CE5">
        <w:rPr>
          <w:rFonts w:ascii="Work Sans" w:hAnsi="Work Sans"/>
        </w:rPr>
        <w:t>representando</w:t>
      </w:r>
      <w:r w:rsidRPr="5E9054FA">
        <w:rPr>
          <w:rFonts w:ascii="Work Sans" w:hAnsi="Work Sans"/>
        </w:rPr>
        <w:t xml:space="preserve"> una reducción significativa en comparación con 2019 (29,5 interrupciones), lo que evidencia una optimización en la operación del sistema.</w:t>
      </w:r>
    </w:p>
    <w:p w14:paraId="1E8A1290" w14:textId="25422084" w:rsidR="5E9054FA" w:rsidRDefault="5E9054FA" w:rsidP="5E9054FA">
      <w:pPr>
        <w:pStyle w:val="Prrafodelista"/>
        <w:jc w:val="both"/>
        <w:rPr>
          <w:rFonts w:ascii="Work Sans" w:hAnsi="Work Sans"/>
        </w:rPr>
      </w:pPr>
    </w:p>
    <w:p w14:paraId="6327FB70" w14:textId="63361AC7" w:rsidR="50EE01D2" w:rsidRPr="00071B28" w:rsidRDefault="50EE01D2" w:rsidP="32485403">
      <w:pPr>
        <w:pStyle w:val="Prrafodelista"/>
        <w:numPr>
          <w:ilvl w:val="1"/>
          <w:numId w:val="9"/>
        </w:numPr>
        <w:rPr>
          <w:rFonts w:ascii="Work Sans" w:hAnsi="Work Sans"/>
          <w:b/>
          <w:bCs/>
        </w:rPr>
      </w:pPr>
      <w:r w:rsidRPr="00071B28">
        <w:rPr>
          <w:rFonts w:ascii="Work Sans" w:hAnsi="Work Sans"/>
          <w:b/>
          <w:bCs/>
        </w:rPr>
        <w:t>D</w:t>
      </w:r>
      <w:r w:rsidR="007916D5">
        <w:rPr>
          <w:rFonts w:ascii="Work Sans" w:hAnsi="Work Sans"/>
          <w:b/>
          <w:bCs/>
        </w:rPr>
        <w:t xml:space="preserve">emanda </w:t>
      </w:r>
      <w:r w:rsidRPr="00071B28">
        <w:rPr>
          <w:rFonts w:ascii="Work Sans" w:hAnsi="Work Sans"/>
          <w:b/>
          <w:bCs/>
        </w:rPr>
        <w:t>N</w:t>
      </w:r>
      <w:r w:rsidR="007916D5">
        <w:rPr>
          <w:rFonts w:ascii="Work Sans" w:hAnsi="Work Sans"/>
          <w:b/>
          <w:bCs/>
        </w:rPr>
        <w:t>o Atendida</w:t>
      </w:r>
    </w:p>
    <w:p w14:paraId="178AEDA7" w14:textId="199CF301" w:rsidR="181DB065" w:rsidRDefault="181DB065" w:rsidP="00F40DD6">
      <w:pPr>
        <w:jc w:val="both"/>
        <w:rPr>
          <w:rFonts w:ascii="Work Sans" w:hAnsi="Work Sans"/>
        </w:rPr>
      </w:pPr>
      <w:r w:rsidRPr="00071B28">
        <w:rPr>
          <w:rFonts w:ascii="Work Sans" w:hAnsi="Work Sans"/>
        </w:rPr>
        <w:t>Con respecto a</w:t>
      </w:r>
      <w:r w:rsidR="4C5BEAB5" w:rsidRPr="00071B28">
        <w:rPr>
          <w:rFonts w:ascii="Work Sans" w:hAnsi="Work Sans"/>
        </w:rPr>
        <w:t xml:space="preserve"> los eventos en los que se incurrió en</w:t>
      </w:r>
      <w:r w:rsidRPr="00071B28">
        <w:rPr>
          <w:rFonts w:ascii="Work Sans" w:hAnsi="Work Sans"/>
        </w:rPr>
        <w:t xml:space="preserve"> Demanda No Atendida </w:t>
      </w:r>
      <w:r w:rsidR="589CE638" w:rsidRPr="00071B28">
        <w:rPr>
          <w:rFonts w:ascii="Work Sans" w:hAnsi="Work Sans"/>
        </w:rPr>
        <w:t>No Programada</w:t>
      </w:r>
      <w:r w:rsidRPr="00071B28">
        <w:rPr>
          <w:rFonts w:ascii="Work Sans" w:hAnsi="Work Sans"/>
        </w:rPr>
        <w:t xml:space="preserve"> (DNA) registrada </w:t>
      </w:r>
      <w:r w:rsidR="2A52B4DB" w:rsidRPr="00071B28">
        <w:rPr>
          <w:rFonts w:ascii="Work Sans" w:hAnsi="Work Sans"/>
        </w:rPr>
        <w:t>correspondientes al</w:t>
      </w:r>
      <w:r w:rsidR="65459CE9" w:rsidRPr="00071B28">
        <w:rPr>
          <w:rFonts w:ascii="Work Sans" w:hAnsi="Work Sans"/>
        </w:rPr>
        <w:t xml:space="preserve"> </w:t>
      </w:r>
      <w:r w:rsidR="6EA00C90" w:rsidRPr="00071B28">
        <w:rPr>
          <w:rFonts w:ascii="Work Sans" w:hAnsi="Work Sans"/>
        </w:rPr>
        <w:t>área</w:t>
      </w:r>
      <w:r w:rsidR="65459CE9" w:rsidRPr="00071B28">
        <w:rPr>
          <w:rFonts w:ascii="Work Sans" w:hAnsi="Work Sans"/>
        </w:rPr>
        <w:t xml:space="preserve"> operativa</w:t>
      </w:r>
      <w:r w:rsidR="2A52B4DB" w:rsidRPr="00071B28">
        <w:rPr>
          <w:rFonts w:ascii="Work Sans" w:hAnsi="Work Sans"/>
        </w:rPr>
        <w:t xml:space="preserve"> Cauca</w:t>
      </w:r>
      <w:r w:rsidR="7A2CFD89" w:rsidRPr="00071B28">
        <w:rPr>
          <w:rFonts w:ascii="Work Sans" w:hAnsi="Work Sans"/>
        </w:rPr>
        <w:t>-Nariño</w:t>
      </w:r>
      <w:r w:rsidR="2A52B4DB" w:rsidRPr="00071B28">
        <w:rPr>
          <w:rFonts w:ascii="Work Sans" w:hAnsi="Work Sans"/>
        </w:rPr>
        <w:t xml:space="preserve"> y expuestos en </w:t>
      </w:r>
      <w:r w:rsidR="0776DA66" w:rsidRPr="00071B28">
        <w:rPr>
          <w:rFonts w:ascii="Work Sans" w:hAnsi="Work Sans"/>
        </w:rPr>
        <w:t>la</w:t>
      </w:r>
      <w:r w:rsidR="7A289B15" w:rsidRPr="00071B28">
        <w:rPr>
          <w:rFonts w:ascii="Work Sans" w:hAnsi="Work Sans"/>
        </w:rPr>
        <w:t xml:space="preserve"> página de Eventos de </w:t>
      </w:r>
      <w:r w:rsidR="29AB5565" w:rsidRPr="00071B28">
        <w:rPr>
          <w:rFonts w:ascii="Work Sans" w:hAnsi="Work Sans"/>
        </w:rPr>
        <w:t>XM se</w:t>
      </w:r>
      <w:r w:rsidR="654BF385" w:rsidRPr="00071B28">
        <w:rPr>
          <w:rFonts w:ascii="Work Sans" w:hAnsi="Work Sans"/>
        </w:rPr>
        <w:t xml:space="preserve"> report</w:t>
      </w:r>
      <w:r w:rsidR="7BA1434A" w:rsidRPr="00071B28">
        <w:rPr>
          <w:rFonts w:ascii="Work Sans" w:hAnsi="Work Sans"/>
        </w:rPr>
        <w:t>ó</w:t>
      </w:r>
      <w:r w:rsidR="654BF385" w:rsidRPr="00071B28">
        <w:rPr>
          <w:rFonts w:ascii="Work Sans" w:hAnsi="Work Sans"/>
        </w:rPr>
        <w:t xml:space="preserve"> un total de </w:t>
      </w:r>
      <w:r w:rsidR="654BF385" w:rsidRPr="000601A1">
        <w:rPr>
          <w:rFonts w:ascii="Work Sans" w:hAnsi="Work Sans"/>
          <w:b/>
          <w:bCs/>
        </w:rPr>
        <w:t xml:space="preserve">92 </w:t>
      </w:r>
      <w:r w:rsidR="260E1FB4" w:rsidRPr="000601A1">
        <w:rPr>
          <w:rFonts w:ascii="Work Sans" w:hAnsi="Work Sans"/>
          <w:b/>
          <w:bCs/>
        </w:rPr>
        <w:t>eventos</w:t>
      </w:r>
      <w:r w:rsidR="260E1FB4" w:rsidRPr="00071B28">
        <w:rPr>
          <w:rFonts w:ascii="Work Sans" w:hAnsi="Work Sans"/>
        </w:rPr>
        <w:t xml:space="preserve"> de los cuales </w:t>
      </w:r>
      <w:r w:rsidR="260E1FB4" w:rsidRPr="000601A1">
        <w:rPr>
          <w:rFonts w:ascii="Work Sans" w:hAnsi="Work Sans"/>
          <w:b/>
          <w:bCs/>
        </w:rPr>
        <w:t>35 corresponden al departamento del Cauca</w:t>
      </w:r>
      <w:r w:rsidR="654BF385" w:rsidRPr="000601A1">
        <w:rPr>
          <w:rFonts w:ascii="Work Sans" w:hAnsi="Work Sans"/>
          <w:b/>
          <w:bCs/>
        </w:rPr>
        <w:t>,</w:t>
      </w:r>
      <w:r w:rsidR="654BF385" w:rsidRPr="00071B28">
        <w:rPr>
          <w:rFonts w:ascii="Work Sans" w:hAnsi="Work Sans"/>
        </w:rPr>
        <w:t xml:space="preserve"> con una </w:t>
      </w:r>
      <w:r w:rsidR="4E250045" w:rsidRPr="00071B28">
        <w:rPr>
          <w:rFonts w:ascii="Work Sans" w:hAnsi="Work Sans"/>
        </w:rPr>
        <w:t>duración</w:t>
      </w:r>
      <w:r w:rsidR="654BF385" w:rsidRPr="00071B28">
        <w:rPr>
          <w:rFonts w:ascii="Work Sans" w:hAnsi="Work Sans"/>
        </w:rPr>
        <w:t xml:space="preserve"> media de </w:t>
      </w:r>
      <w:r w:rsidR="57DF6604" w:rsidRPr="000601A1">
        <w:rPr>
          <w:rFonts w:ascii="Work Sans" w:hAnsi="Work Sans"/>
          <w:b/>
          <w:bCs/>
        </w:rPr>
        <w:t>34.49</w:t>
      </w:r>
      <w:r w:rsidR="65F6909E" w:rsidRPr="000601A1">
        <w:rPr>
          <w:rFonts w:ascii="Work Sans" w:hAnsi="Work Sans"/>
          <w:b/>
          <w:bCs/>
        </w:rPr>
        <w:t xml:space="preserve"> min</w:t>
      </w:r>
      <w:r w:rsidR="65F6909E" w:rsidRPr="00071B28">
        <w:rPr>
          <w:rFonts w:ascii="Work Sans" w:hAnsi="Work Sans"/>
        </w:rPr>
        <w:t xml:space="preserve">, y una </w:t>
      </w:r>
      <w:r w:rsidR="6EF7F67D" w:rsidRPr="00071B28">
        <w:rPr>
          <w:rFonts w:ascii="Work Sans" w:hAnsi="Work Sans"/>
        </w:rPr>
        <w:t>duración</w:t>
      </w:r>
      <w:r w:rsidR="65F6909E" w:rsidRPr="00071B28">
        <w:rPr>
          <w:rFonts w:ascii="Work Sans" w:hAnsi="Work Sans"/>
        </w:rPr>
        <w:t xml:space="preserve"> acumulada de </w:t>
      </w:r>
      <w:r w:rsidR="05BF2923" w:rsidRPr="000601A1">
        <w:rPr>
          <w:rFonts w:ascii="Work Sans" w:hAnsi="Work Sans"/>
          <w:b/>
          <w:bCs/>
        </w:rPr>
        <w:t>20,12 horas</w:t>
      </w:r>
      <w:r w:rsidR="07BD5709" w:rsidRPr="00071B28">
        <w:rPr>
          <w:rFonts w:ascii="Work Sans" w:hAnsi="Work Sans"/>
        </w:rPr>
        <w:t xml:space="preserve">, teniendo como consecuencia un total de DNA que asciende a 1.627,74 </w:t>
      </w:r>
      <w:proofErr w:type="spellStart"/>
      <w:r w:rsidR="07BD5709" w:rsidRPr="00071B28">
        <w:rPr>
          <w:rFonts w:ascii="Work Sans" w:hAnsi="Work Sans"/>
        </w:rPr>
        <w:t>MWh</w:t>
      </w:r>
      <w:proofErr w:type="spellEnd"/>
      <w:r w:rsidR="07BD5709" w:rsidRPr="00071B28">
        <w:rPr>
          <w:rFonts w:ascii="Work Sans" w:hAnsi="Work Sans"/>
        </w:rPr>
        <w:t>.</w:t>
      </w:r>
    </w:p>
    <w:p w14:paraId="50326BB3" w14:textId="6697A6C5" w:rsidR="00DA2BB6" w:rsidRPr="00071B28" w:rsidRDefault="00DA2BB6" w:rsidP="00F40DD6">
      <w:pPr>
        <w:jc w:val="both"/>
        <w:rPr>
          <w:rFonts w:ascii="Work Sans" w:hAnsi="Work Sans"/>
        </w:rPr>
      </w:pPr>
      <w:r>
        <w:rPr>
          <w:rFonts w:ascii="Work Sans" w:hAnsi="Work Sans"/>
        </w:rPr>
        <w:t xml:space="preserve">A continuación, se presenta </w:t>
      </w:r>
      <w:r w:rsidR="00916CA1">
        <w:rPr>
          <w:rFonts w:ascii="Work Sans" w:hAnsi="Work Sans"/>
        </w:rPr>
        <w:t xml:space="preserve">el </w:t>
      </w:r>
      <w:r w:rsidR="00CF670B">
        <w:rPr>
          <w:rFonts w:ascii="Work Sans" w:hAnsi="Work Sans"/>
        </w:rPr>
        <w:t>detalle de los eventos:</w:t>
      </w:r>
    </w:p>
    <w:tbl>
      <w:tblPr>
        <w:tblW w:w="5000" w:type="pct"/>
        <w:tblLook w:val="06A0" w:firstRow="1" w:lastRow="0" w:firstColumn="1" w:lastColumn="0" w:noHBand="1" w:noVBand="1"/>
      </w:tblPr>
      <w:tblGrid>
        <w:gridCol w:w="1477"/>
        <w:gridCol w:w="1465"/>
        <w:gridCol w:w="805"/>
        <w:gridCol w:w="5081"/>
      </w:tblGrid>
      <w:tr w:rsidR="32485403" w:rsidRPr="00071B28" w14:paraId="1EF68986" w14:textId="77777777" w:rsidTr="004F13BD">
        <w:trPr>
          <w:trHeight w:val="285"/>
          <w:tblHeader/>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tcMar>
              <w:top w:w="15" w:type="dxa"/>
              <w:left w:w="15" w:type="dxa"/>
              <w:right w:w="15" w:type="dxa"/>
            </w:tcMar>
            <w:vAlign w:val="center"/>
          </w:tcPr>
          <w:p w14:paraId="20A4170F" w14:textId="161FF247" w:rsidR="32485403" w:rsidRPr="000601A1" w:rsidRDefault="32485403" w:rsidP="004F13BD">
            <w:pPr>
              <w:spacing w:after="0"/>
              <w:jc w:val="center"/>
              <w:rPr>
                <w:rFonts w:ascii="Work Sans" w:hAnsi="Work Sans"/>
                <w:b/>
                <w:bCs/>
                <w:color w:val="FFFFFF" w:themeColor="background1"/>
                <w:sz w:val="16"/>
                <w:szCs w:val="16"/>
              </w:rPr>
            </w:pPr>
            <w:r w:rsidRPr="000601A1">
              <w:rPr>
                <w:rFonts w:ascii="Work Sans" w:eastAsia="Aptos Narrow" w:hAnsi="Work Sans" w:cs="Aptos Narrow"/>
                <w:b/>
                <w:bCs/>
                <w:color w:val="FFFFFF" w:themeColor="background1"/>
                <w:sz w:val="16"/>
                <w:szCs w:val="16"/>
              </w:rPr>
              <w:t>Fecha Hora Inicial</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tcMar>
              <w:top w:w="15" w:type="dxa"/>
              <w:left w:w="15" w:type="dxa"/>
              <w:right w:w="15" w:type="dxa"/>
            </w:tcMar>
            <w:vAlign w:val="center"/>
          </w:tcPr>
          <w:p w14:paraId="1F886EB0" w14:textId="09E4D7A3" w:rsidR="32485403" w:rsidRPr="000601A1" w:rsidRDefault="004F13BD" w:rsidP="004F13BD">
            <w:pPr>
              <w:spacing w:after="0"/>
              <w:jc w:val="center"/>
              <w:rPr>
                <w:rFonts w:ascii="Work Sans" w:hAnsi="Work Sans"/>
                <w:b/>
                <w:bCs/>
                <w:color w:val="FFFFFF" w:themeColor="background1"/>
                <w:sz w:val="16"/>
                <w:szCs w:val="16"/>
              </w:rPr>
            </w:pPr>
            <w:r w:rsidRPr="000601A1">
              <w:rPr>
                <w:rFonts w:ascii="Work Sans" w:eastAsia="Aptos Narrow" w:hAnsi="Work Sans" w:cs="Aptos Narrow"/>
                <w:b/>
                <w:bCs/>
                <w:color w:val="FFFFFF" w:themeColor="background1"/>
                <w:sz w:val="16"/>
                <w:szCs w:val="16"/>
              </w:rPr>
              <w:t>Duración</w:t>
            </w:r>
            <w:r w:rsidR="32485403" w:rsidRPr="000601A1">
              <w:rPr>
                <w:rFonts w:ascii="Work Sans" w:eastAsia="Aptos Narrow" w:hAnsi="Work Sans" w:cs="Aptos Narrow"/>
                <w:b/>
                <w:bCs/>
                <w:color w:val="FFFFFF" w:themeColor="background1"/>
                <w:sz w:val="16"/>
                <w:szCs w:val="16"/>
              </w:rPr>
              <w:t xml:space="preserve"> [min]</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tcMar>
              <w:top w:w="15" w:type="dxa"/>
              <w:left w:w="15" w:type="dxa"/>
              <w:right w:w="15" w:type="dxa"/>
            </w:tcMar>
            <w:vAlign w:val="center"/>
          </w:tcPr>
          <w:p w14:paraId="112A78CB" w14:textId="2526E52C" w:rsidR="32485403" w:rsidRPr="000601A1" w:rsidRDefault="32485403" w:rsidP="004F13BD">
            <w:pPr>
              <w:spacing w:after="0"/>
              <w:jc w:val="center"/>
              <w:rPr>
                <w:rFonts w:ascii="Work Sans" w:hAnsi="Work Sans"/>
                <w:b/>
                <w:bCs/>
                <w:color w:val="FFFFFF" w:themeColor="background1"/>
                <w:sz w:val="16"/>
                <w:szCs w:val="16"/>
              </w:rPr>
            </w:pPr>
            <w:proofErr w:type="spellStart"/>
            <w:r w:rsidRPr="000601A1">
              <w:rPr>
                <w:rFonts w:ascii="Work Sans" w:eastAsia="Aptos Narrow" w:hAnsi="Work Sans" w:cs="Aptos Narrow"/>
                <w:b/>
                <w:bCs/>
                <w:color w:val="FFFFFF" w:themeColor="background1"/>
                <w:sz w:val="16"/>
                <w:szCs w:val="16"/>
              </w:rPr>
              <w:t>MWh</w:t>
            </w:r>
            <w:proofErr w:type="spellEnd"/>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tcMar>
              <w:top w:w="15" w:type="dxa"/>
              <w:left w:w="15" w:type="dxa"/>
              <w:right w:w="15" w:type="dxa"/>
            </w:tcMar>
            <w:vAlign w:val="center"/>
          </w:tcPr>
          <w:p w14:paraId="7843615A" w14:textId="55B5AD78" w:rsidR="32485403" w:rsidRPr="000601A1" w:rsidRDefault="004F13BD" w:rsidP="004F13BD">
            <w:pPr>
              <w:spacing w:after="0"/>
              <w:jc w:val="center"/>
              <w:rPr>
                <w:rFonts w:ascii="Work Sans" w:hAnsi="Work Sans"/>
                <w:b/>
                <w:bCs/>
                <w:color w:val="FFFFFF" w:themeColor="background1"/>
                <w:sz w:val="16"/>
                <w:szCs w:val="16"/>
              </w:rPr>
            </w:pPr>
            <w:r w:rsidRPr="000601A1">
              <w:rPr>
                <w:rFonts w:ascii="Work Sans" w:eastAsia="Aptos Narrow" w:hAnsi="Work Sans" w:cs="Aptos Narrow"/>
                <w:b/>
                <w:bCs/>
                <w:color w:val="FFFFFF" w:themeColor="background1"/>
                <w:sz w:val="16"/>
                <w:szCs w:val="16"/>
              </w:rPr>
              <w:t>Descripción</w:t>
            </w:r>
          </w:p>
        </w:tc>
      </w:tr>
      <w:tr w:rsidR="32485403" w:rsidRPr="00071B28" w14:paraId="28B66202"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FF3DEF" w14:textId="680EF2C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10/02/2025 14:59</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1D30D5" w14:textId="58E6674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23,00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0F78E04" w14:textId="67BDD3F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DAC3CCA" w14:textId="1CFF752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GUAPI - SAN BERNARDINO 1 115 kV, dejando sin tensión las subestaciones radiales GUAPI 115 kV y OLAYA HERRERA 115 kV.</w:t>
            </w:r>
          </w:p>
        </w:tc>
      </w:tr>
      <w:tr w:rsidR="32485403" w:rsidRPr="00071B28" w14:paraId="62D5F0A9"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F5DA814" w14:textId="6B02B671"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5/02/2025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75DBAAE" w14:textId="275E133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CFFEAE5" w14:textId="1EA2A2B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0,7</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F31B35" w14:textId="3C97E3B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indisponibilidad del activo GUAPI - SAN BERNARDINO 1 115 kV, dejando sin tensión las subestaciones radiales OLAYA HERRERA 115 kV y GUAPI 115 kV.</w:t>
            </w:r>
          </w:p>
        </w:tc>
      </w:tr>
      <w:tr w:rsidR="32485403" w:rsidRPr="00071B28" w14:paraId="094A7487"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1EFBFFF" w14:textId="3A0E82D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4/02/2025 23:52</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503221" w14:textId="6D4235E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7,00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2265F4C" w14:textId="77F0F92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D1D4A7" w14:textId="6F97872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GUAPI - SAN BERNARDINO 1 115 kV, dejando sin tensión las subestaciones radiales OLAYA HERRERA 115 kV y GUAPI 115 kV.</w:t>
            </w:r>
          </w:p>
        </w:tc>
      </w:tr>
      <w:tr w:rsidR="32485403" w:rsidRPr="00071B28" w14:paraId="0D4D04CE"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6152C8" w14:textId="5DE57F0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17/01/2025 17:43</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39173D3" w14:textId="6F0CDA6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42B404BE" w14:textId="69B2163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8A5111" w14:textId="51840AF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GUAPI - SAN BERNARDINO 1 115 kV</w:t>
            </w:r>
          </w:p>
        </w:tc>
      </w:tr>
      <w:tr w:rsidR="32485403" w:rsidRPr="00071B28" w14:paraId="1AA6963E"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315347B" w14:textId="552EC5E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12/12/2024 16:00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9919701" w14:textId="72934E0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22,00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1FA6D93" w14:textId="3AD72A9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2,2</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E7ED20F" w14:textId="5F19A86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no programada por sobrepasar los tiempos en los trabajos de la consignación C2029693 del activo BL1 GUAPI A OLAYA HERRERA 115 KV, dejando sin tensión la subestación radial OLAYA 115 KV.</w:t>
            </w:r>
          </w:p>
        </w:tc>
      </w:tr>
      <w:tr w:rsidR="32485403" w:rsidRPr="00071B28" w14:paraId="290A5A7E"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F73493C" w14:textId="5AB07C9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4/10/2024 13:56</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FC4722B" w14:textId="6E49B85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1E7985F" w14:textId="6B5B15E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27A643F" w14:textId="261F1EA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GUAPI - SAN BERNARDINO 1 115 kV</w:t>
            </w:r>
          </w:p>
        </w:tc>
      </w:tr>
      <w:tr w:rsidR="32485403" w:rsidRPr="00071B28" w14:paraId="4B299EF1"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AC64F83" w14:textId="2ECFBEA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3/10/2024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FF96B4C" w14:textId="01A1D75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33,00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2F4B974E" w14:textId="0E30F94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72,8</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98B5106" w14:textId="3A17852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GUAPI A SAN BERNARDINO 115 KV, dejando sin tensión las subestaciones radiales GUAPI 115 kV y OLAYA HERRERA 115 kV.</w:t>
            </w:r>
          </w:p>
        </w:tc>
      </w:tr>
      <w:tr w:rsidR="32485403" w:rsidRPr="00071B28" w14:paraId="3C08CDBC"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31B368E" w14:textId="298F626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2/10/2024 18:59</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663A71D" w14:textId="052E754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6B9B02D" w14:textId="5BF6820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32,8</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107194F" w14:textId="6EF36C9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BL1 GUAPI A SAN BERNARDINO 115 KV</w:t>
            </w:r>
          </w:p>
        </w:tc>
      </w:tr>
      <w:tr w:rsidR="32485403" w:rsidRPr="00071B28" w14:paraId="37C07682"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8021B78" w14:textId="18F60D7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30/09/2024 20:10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383825" w14:textId="066CC97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41,00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6DB78CA" w14:textId="10875C8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6D3787B" w14:textId="106BDEB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BL1 SAN BERNARDINO A GUAPI 115 KV</w:t>
            </w:r>
          </w:p>
        </w:tc>
      </w:tr>
      <w:tr w:rsidR="32485403" w:rsidRPr="00071B28" w14:paraId="3EEDC36A" w14:textId="77777777" w:rsidTr="004F13BD">
        <w:trPr>
          <w:trHeight w:val="285"/>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FC4D920" w14:textId="3925512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30/08/2024 12:59</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873C4CD" w14:textId="0C10BA3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55,00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89EE678" w14:textId="066DC82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68</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EE82671" w14:textId="1E910C0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activo BT EL ZAQUE 1 17.92 MVA 115 KV.</w:t>
            </w:r>
          </w:p>
        </w:tc>
      </w:tr>
      <w:tr w:rsidR="32485403" w:rsidRPr="00071B28" w14:paraId="2D31F648"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0C10209" w14:textId="7CA91D7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20/08/2024 22:25</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44C19B6" w14:textId="42B8B81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1888987" w14:textId="51860D3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1,08</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43C9033" w14:textId="438A3F7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GUAPI - OLAYA HERRERA 115 kV, dejando sin tensión la subestación radial OLAYA HERRERA 115 kV.</w:t>
            </w:r>
          </w:p>
        </w:tc>
      </w:tr>
      <w:tr w:rsidR="32485403" w:rsidRPr="00071B28" w14:paraId="3293C943"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C76C1A2" w14:textId="32826B4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DFBFAED" w14:textId="162098A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F76CBAB" w14:textId="6C87329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EC3DAB" w14:textId="073607F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luego de finalizados los trabajos en la consignación C2015632 por indisponibilidad del activo EL ZAQUE 1 30 MVA 115/34.5 kV. Nota: no es posible realizar traslado de carga.</w:t>
            </w:r>
          </w:p>
        </w:tc>
      </w:tr>
      <w:tr w:rsidR="32485403" w:rsidRPr="00071B28" w14:paraId="5CCFAE87"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16D97A" w14:textId="5474417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5/08/2024 18:04</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384D81B" w14:textId="4540E92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55,00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A8F9889" w14:textId="6E2F48B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28,99</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F3C70EA" w14:textId="713A3EF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la indisponibilidad del activo EL ZAQUE 1 30 MVA 115/34.5 kV</w:t>
            </w:r>
          </w:p>
        </w:tc>
      </w:tr>
      <w:tr w:rsidR="32485403" w:rsidRPr="00071B28" w14:paraId="3949B1AE"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7E1835B" w14:textId="66FB7F6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5/08/2024 17:31</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0CBEA92" w14:textId="416F888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32,00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417EA0C7" w14:textId="3E8E08AA"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2,61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1ED5933" w14:textId="43358B3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no programada por trabajos en la consignación C2015632 del activo BARRA EL ZAQUE 115 kV.</w:t>
            </w:r>
          </w:p>
        </w:tc>
      </w:tr>
      <w:tr w:rsidR="32485403" w:rsidRPr="00071B28" w14:paraId="3A689DC0"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C287AD9" w14:textId="6D7296A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E024FF" w14:textId="6B710D0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1C8FC99C" w14:textId="5E31A8E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66,12</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B307A57" w14:textId="2C7AC8F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64E74CCF"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E715783" w14:textId="5914EF7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105F814" w14:textId="4F4A49D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5974941B" w14:textId="339B07D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C2E9D90" w14:textId="66990E6A"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5ADF8D08"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66D31D1" w14:textId="469DF7E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741A410" w14:textId="485F477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7CCB283" w14:textId="126E2D1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99C5AED" w14:textId="04EC2E2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05FC2E78"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352138A" w14:textId="11E56C9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1919095" w14:textId="2E25FE5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FBFDE91" w14:textId="3C77B07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131,97</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6D7449" w14:textId="0004F781"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73B93159"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7B36A97" w14:textId="46E468A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D191BF8" w14:textId="53197DA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1EAD3979" w14:textId="0FABB91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80C6CC3" w14:textId="09DE11B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75C1EB07"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BEAF32" w14:textId="7255126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31/07/2024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6EA3E9B" w14:textId="77565DA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14704292" w14:textId="3D31160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1FBB4E" w14:textId="49BA734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3D2A6977"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5DB087A" w14:textId="5301B65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4/07/2024 16:58</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87AD3F" w14:textId="6EBCA3A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15,00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7C6A5B1A" w14:textId="530E60F1"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1,82</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92ABEE" w14:textId="66C5CBB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simultaneo de los activos BL1 RIO MAYO A SAN MARTIN 115 kV, BT RIO MAYO 1 33.3 MVA 115 kV y BT RIO MAYO 2 26.25 MVA 115 kV.</w:t>
            </w:r>
          </w:p>
        </w:tc>
      </w:tr>
      <w:tr w:rsidR="32485403" w:rsidRPr="00071B28" w14:paraId="339176F7"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165035E" w14:textId="7992442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4/07/2024 13:16</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58CF7D" w14:textId="4C209AE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21,00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B762C5A" w14:textId="189C5E5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6,14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76664D4" w14:textId="00254CF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BUCHELY - JUNIN (NARIÑO) 1 115 kV, dejando sin tensión la subestación radial BUCHELY 115 kV.</w:t>
            </w:r>
          </w:p>
        </w:tc>
      </w:tr>
      <w:tr w:rsidR="32485403" w:rsidRPr="00071B28" w14:paraId="547462B5"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8AD75A" w14:textId="7F58C60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2/07/2024 8:03</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FE04D2F" w14:textId="630F34E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25,00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9B6EB7F" w14:textId="3332BBD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39,31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AB11716" w14:textId="160A3D7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trabajos en la consignación de emergencia C2021131 del activo BL1 GUAPI A SAN BERNARDINO 115 KV.</w:t>
            </w:r>
          </w:p>
        </w:tc>
      </w:tr>
      <w:tr w:rsidR="32485403" w:rsidRPr="00071B28" w14:paraId="4ECE8852"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B29FF96" w14:textId="7261866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21/06/2024 10:00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8D5409" w14:textId="59E1014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D1A9AF6" w14:textId="13EE599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32,65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87956CC" w14:textId="0972019A"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GUAPI A SAN BERNARDINO 115 KV, dejando sin tensión las subestaciones radiales GUAPI 115 kV y OLAYA HERRERA 115 kV.</w:t>
            </w:r>
          </w:p>
        </w:tc>
      </w:tr>
      <w:tr w:rsidR="32485403" w:rsidRPr="00071B28" w14:paraId="232AA973"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633CD37" w14:textId="7378AAB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18/05/2024 8:10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883994B" w14:textId="551F251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5F66F492" w14:textId="64208C4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7,75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A623FA" w14:textId="287B1B1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trabajos en la consignación de emergencia C2019830 del activo BL1 GUAPI A OLAYA HERRERA 115 KV.</w:t>
            </w:r>
          </w:p>
        </w:tc>
      </w:tr>
      <w:tr w:rsidR="32485403" w:rsidRPr="00071B28" w14:paraId="77903534"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77299E9" w14:textId="1E65D31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1/05/2024 16:43</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AA58A00" w14:textId="456C010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27,00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45038B12" w14:textId="51FC444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2,43</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1DF3778" w14:textId="184A55E1"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GUAPI A SAN BERNARDINO 115 KV, dejando sin tensión las subestaciones radiales GUAPI 115 kV y OLAYA HERRERA 115 kV.</w:t>
            </w:r>
          </w:p>
        </w:tc>
      </w:tr>
      <w:tr w:rsidR="32485403" w:rsidRPr="00071B28" w14:paraId="700EDD49"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BF1F10" w14:textId="6D55466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26/04/2024 15:39</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45661C8" w14:textId="530303E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5DB2A0D5" w14:textId="4E68360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2,75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276900B" w14:textId="34CDF9E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SAN BERNARDINO A GUAPI 115 KV, dejando sin tensión las subestaciones radiales GUAPI 115 kV y OLAYA HERRERA 115 kV.</w:t>
            </w:r>
          </w:p>
        </w:tc>
      </w:tr>
      <w:tr w:rsidR="32485403" w:rsidRPr="00071B28" w14:paraId="0A0D921C"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6F2587A" w14:textId="1F3C282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23/04/2024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122731B" w14:textId="2E3F20A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E36519C" w14:textId="7EFCEEA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FF4950D" w14:textId="16D1360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SAN BERNARDINO A GUAPI 115 KV, dejando sin tensión las subestaciones radiales GUAPI 115 kV y OLAYA HERRERA 115 kV.</w:t>
            </w:r>
          </w:p>
        </w:tc>
      </w:tr>
      <w:tr w:rsidR="32485403" w:rsidRPr="00071B28" w14:paraId="206186B5"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A24FED2" w14:textId="67A519F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22/04/2024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83074B" w14:textId="32393E9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1F1E86A0" w14:textId="01CF19F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83,94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D9492D8" w14:textId="0501CA8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1E9B386A"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D32B3D1" w14:textId="598F2FC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21/04/2024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B4C0F44" w14:textId="20891A5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9EFBFF2" w14:textId="2CDDD98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84,02</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A687B5" w14:textId="364B1BE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1EE84240"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8993CEF" w14:textId="25930B8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C486B29" w14:textId="5F1BDE8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7EF30A81" w14:textId="33C837E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83,94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8D523E8" w14:textId="773D7C5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59F44DB3"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C675F04" w14:textId="6F5DFB4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19/04/2024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A2EE982" w14:textId="3780F02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7DAC025F" w14:textId="051186BA"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83,94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976DB51" w14:textId="544B9E7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60000B4E"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382230E" w14:textId="582DE50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18/04/2024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FAA2B81" w14:textId="093CB16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7B520FC0" w14:textId="5EAEF84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83,94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FD917A" w14:textId="3BF836F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2122CC32"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8AEC3E5" w14:textId="3EA5A54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17/04/2024 0:43</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4D8FFD5" w14:textId="5C27F11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16,00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9C6DFCE" w14:textId="63B5CB4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81,43</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335DC7" w14:textId="16F0153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SAN BERNARDINO A GUAPI 115 KV, dejando sin tensión las subestaciones radiales GUAPI 115 kV y OLAYA HERRERA 115 kV.</w:t>
            </w:r>
          </w:p>
        </w:tc>
      </w:tr>
      <w:tr w:rsidR="32485403" w:rsidRPr="00071B28" w14:paraId="214C16C1"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7073CF0" w14:textId="07D3425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15/04/2024 21:45</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F62BE14" w14:textId="4C67F7B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24,00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9510E3B" w14:textId="2E3DCE1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4,87</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34E157" w14:textId="6F2DB05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SAN BERNARDINO A GUAPI 115 KV, dejando sin tensión las subestaciones radiales GUAPI 115 kV y OLAYA HERRERA 115 kV.</w:t>
            </w:r>
          </w:p>
        </w:tc>
      </w:tr>
    </w:tbl>
    <w:p w14:paraId="45EA5C0A" w14:textId="77281E79" w:rsidR="32485403" w:rsidRDefault="32485403" w:rsidP="32485403">
      <w:pPr>
        <w:rPr>
          <w:rFonts w:ascii="Work Sans" w:hAnsi="Work Sans"/>
          <w:b/>
          <w:bCs/>
        </w:rPr>
      </w:pPr>
    </w:p>
    <w:p w14:paraId="5A22EACA" w14:textId="77777777" w:rsidR="00BE1190" w:rsidRPr="00071B28" w:rsidRDefault="00BE1190" w:rsidP="32485403">
      <w:pPr>
        <w:rPr>
          <w:rFonts w:ascii="Work Sans" w:hAnsi="Work Sans"/>
          <w:b/>
          <w:bCs/>
        </w:rPr>
      </w:pPr>
    </w:p>
    <w:p w14:paraId="1B19B3FF" w14:textId="03F936CC" w:rsidR="50EE01D2" w:rsidRPr="00071B28" w:rsidRDefault="50EE01D2" w:rsidP="32485403">
      <w:pPr>
        <w:pStyle w:val="Prrafodelista"/>
        <w:numPr>
          <w:ilvl w:val="1"/>
          <w:numId w:val="9"/>
        </w:numPr>
        <w:rPr>
          <w:rFonts w:ascii="Work Sans" w:hAnsi="Work Sans"/>
          <w:b/>
          <w:bCs/>
        </w:rPr>
      </w:pPr>
      <w:r w:rsidRPr="00071B28">
        <w:rPr>
          <w:rFonts w:ascii="Work Sans" w:hAnsi="Work Sans"/>
          <w:b/>
          <w:bCs/>
        </w:rPr>
        <w:t xml:space="preserve">Proyectos de Generación con capacidad </w:t>
      </w:r>
      <w:r w:rsidR="4905AE1B" w:rsidRPr="00071B28">
        <w:rPr>
          <w:rFonts w:ascii="Work Sans" w:hAnsi="Work Sans"/>
          <w:b/>
          <w:bCs/>
        </w:rPr>
        <w:t>asignada</w:t>
      </w:r>
    </w:p>
    <w:p w14:paraId="7F672E2B" w14:textId="29871308" w:rsidR="53EA3A77" w:rsidRPr="00071B28" w:rsidRDefault="53EA3A77" w:rsidP="32485403">
      <w:pPr>
        <w:jc w:val="both"/>
        <w:rPr>
          <w:rFonts w:ascii="Work Sans" w:hAnsi="Work Sans"/>
        </w:rPr>
      </w:pPr>
      <w:r w:rsidRPr="00071B28">
        <w:rPr>
          <w:rFonts w:ascii="Work Sans" w:hAnsi="Work Sans"/>
        </w:rPr>
        <w:t xml:space="preserve">De acuerdo a la </w:t>
      </w:r>
      <w:r w:rsidR="1A1645CD" w:rsidRPr="00071B28">
        <w:rPr>
          <w:rFonts w:ascii="Work Sans" w:hAnsi="Work Sans"/>
        </w:rPr>
        <w:t>información</w:t>
      </w:r>
      <w:r w:rsidRPr="00071B28">
        <w:rPr>
          <w:rFonts w:ascii="Work Sans" w:hAnsi="Work Sans"/>
        </w:rPr>
        <w:t xml:space="preserve"> publicada por la UPME en la base de datos de los </w:t>
      </w:r>
      <w:r w:rsidR="1A1645CD" w:rsidRPr="00071B28">
        <w:rPr>
          <w:rFonts w:ascii="Work Sans" w:hAnsi="Work Sans"/>
        </w:rPr>
        <w:t>Proyectos</w:t>
      </w:r>
      <w:r w:rsidRPr="00071B28">
        <w:rPr>
          <w:rFonts w:ascii="Work Sans" w:hAnsi="Work Sans"/>
        </w:rPr>
        <w:t xml:space="preserve"> con Capacidad de transporte Asignada, se evidencia un total de siete (7) proyectos, </w:t>
      </w:r>
      <w:r w:rsidR="5BF04D6D" w:rsidRPr="00071B28">
        <w:rPr>
          <w:rFonts w:ascii="Work Sans" w:hAnsi="Work Sans"/>
        </w:rPr>
        <w:t>que suman una capacidad neta de 175,69 MW.</w:t>
      </w:r>
    </w:p>
    <w:tbl>
      <w:tblPr>
        <w:tblStyle w:val="Tablaconcuadrcula"/>
        <w:tblW w:w="5000" w:type="pct"/>
        <w:tblLook w:val="04A0" w:firstRow="1" w:lastRow="0" w:firstColumn="1" w:lastColumn="0" w:noHBand="0" w:noVBand="1"/>
      </w:tblPr>
      <w:tblGrid>
        <w:gridCol w:w="1246"/>
        <w:gridCol w:w="1318"/>
        <w:gridCol w:w="1254"/>
        <w:gridCol w:w="1457"/>
        <w:gridCol w:w="1489"/>
        <w:gridCol w:w="1383"/>
        <w:gridCol w:w="681"/>
      </w:tblGrid>
      <w:tr w:rsidR="004F13BD" w:rsidRPr="00071B28" w14:paraId="10D5C435" w14:textId="77777777" w:rsidTr="004F13BD">
        <w:trPr>
          <w:trHeight w:val="780"/>
          <w:tblHeader/>
        </w:trPr>
        <w:tc>
          <w:tcPr>
            <w:tcW w:w="710" w:type="pct"/>
            <w:shd w:val="clear" w:color="auto" w:fill="FFC000"/>
            <w:vAlign w:val="center"/>
          </w:tcPr>
          <w:p w14:paraId="1FE775E9" w14:textId="6D4BF3A6"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Año de asignación</w:t>
            </w:r>
          </w:p>
        </w:tc>
        <w:tc>
          <w:tcPr>
            <w:tcW w:w="751" w:type="pct"/>
            <w:shd w:val="clear" w:color="auto" w:fill="FFC000"/>
            <w:vAlign w:val="center"/>
          </w:tcPr>
          <w:p w14:paraId="44C2898F" w14:textId="6FEF6FAE"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Municipio</w:t>
            </w:r>
          </w:p>
        </w:tc>
        <w:tc>
          <w:tcPr>
            <w:tcW w:w="715" w:type="pct"/>
            <w:shd w:val="clear" w:color="auto" w:fill="FFC000"/>
            <w:vAlign w:val="center"/>
          </w:tcPr>
          <w:p w14:paraId="4EFE90DC" w14:textId="1DDE3D0A"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Capacidad de transporte (MW)</w:t>
            </w:r>
          </w:p>
        </w:tc>
        <w:tc>
          <w:tcPr>
            <w:tcW w:w="830" w:type="pct"/>
            <w:shd w:val="clear" w:color="auto" w:fill="FFC000"/>
            <w:vAlign w:val="center"/>
          </w:tcPr>
          <w:p w14:paraId="557980C1" w14:textId="422B7B06"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Punto de conexión</w:t>
            </w:r>
          </w:p>
        </w:tc>
        <w:tc>
          <w:tcPr>
            <w:tcW w:w="848" w:type="pct"/>
            <w:shd w:val="clear" w:color="auto" w:fill="FFC000"/>
            <w:vAlign w:val="center"/>
          </w:tcPr>
          <w:p w14:paraId="0CC62E03" w14:textId="7325C6FA"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Tipo de proyecto</w:t>
            </w:r>
          </w:p>
        </w:tc>
        <w:tc>
          <w:tcPr>
            <w:tcW w:w="787" w:type="pct"/>
            <w:shd w:val="clear" w:color="auto" w:fill="FFC000"/>
            <w:vAlign w:val="center"/>
          </w:tcPr>
          <w:p w14:paraId="4D88FBD4" w14:textId="14CD7F5C"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Tecnología</w:t>
            </w:r>
          </w:p>
        </w:tc>
        <w:tc>
          <w:tcPr>
            <w:tcW w:w="357" w:type="pct"/>
            <w:shd w:val="clear" w:color="auto" w:fill="FFC000"/>
            <w:vAlign w:val="center"/>
          </w:tcPr>
          <w:p w14:paraId="139D1309" w14:textId="67906153"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FPO</w:t>
            </w:r>
          </w:p>
        </w:tc>
      </w:tr>
      <w:tr w:rsidR="004F13BD" w:rsidRPr="00071B28" w14:paraId="3AA1EB1A" w14:textId="77777777" w:rsidTr="004F13BD">
        <w:trPr>
          <w:trHeight w:val="315"/>
        </w:trPr>
        <w:tc>
          <w:tcPr>
            <w:tcW w:w="710" w:type="pct"/>
            <w:vAlign w:val="center"/>
          </w:tcPr>
          <w:p w14:paraId="153B4BCA" w14:textId="490E7958"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2020</w:t>
            </w:r>
          </w:p>
        </w:tc>
        <w:tc>
          <w:tcPr>
            <w:tcW w:w="751" w:type="pct"/>
            <w:vAlign w:val="center"/>
          </w:tcPr>
          <w:p w14:paraId="113C5F8B" w14:textId="640BE800" w:rsidR="004F13BD" w:rsidRPr="00886FA1" w:rsidRDefault="002E219B" w:rsidP="004F13BD">
            <w:pPr>
              <w:jc w:val="center"/>
              <w:rPr>
                <w:rFonts w:ascii="Work Sans" w:hAnsi="Work Sans"/>
                <w:sz w:val="16"/>
                <w:szCs w:val="16"/>
              </w:rPr>
            </w:pPr>
            <w:r w:rsidRPr="00886FA1">
              <w:rPr>
                <w:rFonts w:ascii="Work Sans" w:hAnsi="Work Sans"/>
                <w:sz w:val="16"/>
                <w:szCs w:val="16"/>
              </w:rPr>
              <w:t>Pendiente</w:t>
            </w:r>
          </w:p>
        </w:tc>
        <w:tc>
          <w:tcPr>
            <w:tcW w:w="715" w:type="pct"/>
            <w:vAlign w:val="center"/>
          </w:tcPr>
          <w:p w14:paraId="582D52DF" w14:textId="20AADEBA"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99,5</w:t>
            </w:r>
          </w:p>
        </w:tc>
        <w:tc>
          <w:tcPr>
            <w:tcW w:w="830" w:type="pct"/>
            <w:vAlign w:val="center"/>
          </w:tcPr>
          <w:p w14:paraId="5ABAC385" w14:textId="3AF97D29"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EL ZAQUE 115 kV</w:t>
            </w:r>
          </w:p>
        </w:tc>
        <w:tc>
          <w:tcPr>
            <w:tcW w:w="848" w:type="pct"/>
            <w:vAlign w:val="center"/>
          </w:tcPr>
          <w:p w14:paraId="1E4535EC" w14:textId="0D68AB50"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41FEC36E" w14:textId="0C782FE6"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1C58CAC4" w14:textId="0FAF1CD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2025-12-31</w:t>
            </w:r>
          </w:p>
        </w:tc>
      </w:tr>
      <w:tr w:rsidR="004F13BD" w:rsidRPr="00071B28" w14:paraId="15941680" w14:textId="77777777" w:rsidTr="004F13BD">
        <w:trPr>
          <w:trHeight w:val="315"/>
        </w:trPr>
        <w:tc>
          <w:tcPr>
            <w:tcW w:w="710" w:type="pct"/>
            <w:vAlign w:val="center"/>
          </w:tcPr>
          <w:p w14:paraId="2C27CABE" w14:textId="0AC7BAFD"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271355B3" w14:textId="4AB1389C" w:rsidR="004F13BD" w:rsidRPr="00886FA1" w:rsidRDefault="002E219B" w:rsidP="004F13BD">
            <w:pPr>
              <w:jc w:val="center"/>
              <w:rPr>
                <w:rFonts w:ascii="Work Sans" w:hAnsi="Work Sans"/>
                <w:sz w:val="16"/>
                <w:szCs w:val="16"/>
              </w:rPr>
            </w:pPr>
            <w:r w:rsidRPr="00886FA1">
              <w:rPr>
                <w:rFonts w:ascii="Work Sans" w:hAnsi="Work Sans"/>
                <w:sz w:val="16"/>
                <w:szCs w:val="16"/>
              </w:rPr>
              <w:t>Pendiente</w:t>
            </w:r>
          </w:p>
        </w:tc>
        <w:tc>
          <w:tcPr>
            <w:tcW w:w="715" w:type="pct"/>
            <w:vAlign w:val="center"/>
          </w:tcPr>
          <w:p w14:paraId="345CCE9E" w14:textId="53982D08"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9,9</w:t>
            </w:r>
          </w:p>
        </w:tc>
        <w:tc>
          <w:tcPr>
            <w:tcW w:w="830" w:type="pct"/>
            <w:vAlign w:val="center"/>
          </w:tcPr>
          <w:p w14:paraId="0712266C" w14:textId="7013F975"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MERCADERES 34.5 kV</w:t>
            </w:r>
          </w:p>
        </w:tc>
        <w:tc>
          <w:tcPr>
            <w:tcW w:w="848" w:type="pct"/>
            <w:vAlign w:val="center"/>
          </w:tcPr>
          <w:p w14:paraId="686CD34A" w14:textId="09C5487B"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3C78FF04" w14:textId="19313D1C"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35292CB5" w14:textId="0D3A531C"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2023-12-31</w:t>
            </w:r>
          </w:p>
        </w:tc>
      </w:tr>
      <w:tr w:rsidR="004F13BD" w:rsidRPr="00071B28" w14:paraId="0B98A24A" w14:textId="77777777" w:rsidTr="004F13BD">
        <w:trPr>
          <w:trHeight w:val="315"/>
        </w:trPr>
        <w:tc>
          <w:tcPr>
            <w:tcW w:w="710" w:type="pct"/>
            <w:vAlign w:val="center"/>
          </w:tcPr>
          <w:p w14:paraId="39B8F086" w14:textId="459BA0DA"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32C8C568" w14:textId="2200B7B8"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PUERTO TEJADA</w:t>
            </w:r>
          </w:p>
        </w:tc>
        <w:tc>
          <w:tcPr>
            <w:tcW w:w="715" w:type="pct"/>
            <w:vAlign w:val="center"/>
          </w:tcPr>
          <w:p w14:paraId="29F384F4" w14:textId="7CAEB548"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19,9</w:t>
            </w:r>
          </w:p>
        </w:tc>
        <w:tc>
          <w:tcPr>
            <w:tcW w:w="830" w:type="pct"/>
            <w:vAlign w:val="center"/>
          </w:tcPr>
          <w:p w14:paraId="48379003" w14:textId="5C95E7A5"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FAMILIA DEL PACÍFICO 34.5 kV</w:t>
            </w:r>
          </w:p>
        </w:tc>
        <w:tc>
          <w:tcPr>
            <w:tcW w:w="848" w:type="pct"/>
            <w:vAlign w:val="center"/>
          </w:tcPr>
          <w:p w14:paraId="3286AC89" w14:textId="5A969637" w:rsidR="004F13BD" w:rsidRPr="00886FA1" w:rsidRDefault="004F13BD" w:rsidP="004F13BD">
            <w:pPr>
              <w:jc w:val="center"/>
              <w:rPr>
                <w:rFonts w:ascii="Work Sans" w:hAnsi="Work Sans"/>
                <w:sz w:val="16"/>
                <w:szCs w:val="16"/>
              </w:rPr>
            </w:pPr>
            <w:proofErr w:type="spellStart"/>
            <w:r w:rsidRPr="00886FA1">
              <w:rPr>
                <w:rFonts w:ascii="Work Sans" w:eastAsia="Calibri" w:hAnsi="Work Sans" w:cs="Calibri"/>
                <w:color w:val="000000" w:themeColor="text1"/>
                <w:sz w:val="16"/>
                <w:szCs w:val="16"/>
              </w:rPr>
              <w:t>Autogenerador</w:t>
            </w:r>
            <w:proofErr w:type="spellEnd"/>
          </w:p>
        </w:tc>
        <w:tc>
          <w:tcPr>
            <w:tcW w:w="787" w:type="pct"/>
            <w:vAlign w:val="center"/>
          </w:tcPr>
          <w:p w14:paraId="61C48E6B" w14:textId="1527B380"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1F444967" w14:textId="2F4EFD9C"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2024-04-11</w:t>
            </w:r>
          </w:p>
        </w:tc>
      </w:tr>
      <w:tr w:rsidR="004F13BD" w:rsidRPr="00071B28" w14:paraId="0CA28726" w14:textId="77777777" w:rsidTr="004F13BD">
        <w:trPr>
          <w:trHeight w:val="315"/>
        </w:trPr>
        <w:tc>
          <w:tcPr>
            <w:tcW w:w="710" w:type="pct"/>
            <w:vAlign w:val="center"/>
          </w:tcPr>
          <w:p w14:paraId="00D3D468" w14:textId="30FA9833"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63FA1E9B" w14:textId="1843C84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SANTANDER DE QUILICHAO</w:t>
            </w:r>
          </w:p>
        </w:tc>
        <w:tc>
          <w:tcPr>
            <w:tcW w:w="715" w:type="pct"/>
            <w:vAlign w:val="center"/>
          </w:tcPr>
          <w:p w14:paraId="51D0186E" w14:textId="3EFA18EB"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9,9</w:t>
            </w:r>
          </w:p>
        </w:tc>
        <w:tc>
          <w:tcPr>
            <w:tcW w:w="830" w:type="pct"/>
            <w:vAlign w:val="center"/>
          </w:tcPr>
          <w:p w14:paraId="6CCE9D85" w14:textId="66C6A851"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SANTANDER 34.5 kV</w:t>
            </w:r>
          </w:p>
        </w:tc>
        <w:tc>
          <w:tcPr>
            <w:tcW w:w="848" w:type="pct"/>
            <w:vAlign w:val="center"/>
          </w:tcPr>
          <w:p w14:paraId="6D4BB218" w14:textId="5E19670B"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60BB128D" w14:textId="55BC7121"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6E11DF38" w14:textId="50CA5006"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2023-12-31</w:t>
            </w:r>
          </w:p>
        </w:tc>
      </w:tr>
      <w:tr w:rsidR="004F13BD" w:rsidRPr="00071B28" w14:paraId="19E4BE3E" w14:textId="77777777" w:rsidTr="004F13BD">
        <w:trPr>
          <w:trHeight w:val="315"/>
        </w:trPr>
        <w:tc>
          <w:tcPr>
            <w:tcW w:w="710" w:type="pct"/>
            <w:vAlign w:val="center"/>
          </w:tcPr>
          <w:p w14:paraId="33A84C05" w14:textId="343FFA3C"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6FFC2777" w14:textId="63239AA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SANTANDER DE QUILICHAO</w:t>
            </w:r>
          </w:p>
        </w:tc>
        <w:tc>
          <w:tcPr>
            <w:tcW w:w="715" w:type="pct"/>
            <w:vAlign w:val="center"/>
          </w:tcPr>
          <w:p w14:paraId="6FEBA558" w14:textId="2418E0D3"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9,9</w:t>
            </w:r>
          </w:p>
        </w:tc>
        <w:tc>
          <w:tcPr>
            <w:tcW w:w="830" w:type="pct"/>
            <w:vAlign w:val="center"/>
          </w:tcPr>
          <w:p w14:paraId="5ADB4D66" w14:textId="6C83D77E"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SANTANDER 34.5 kV</w:t>
            </w:r>
          </w:p>
        </w:tc>
        <w:tc>
          <w:tcPr>
            <w:tcW w:w="848" w:type="pct"/>
            <w:vAlign w:val="center"/>
          </w:tcPr>
          <w:p w14:paraId="3AFDC840" w14:textId="7C38400D"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3D4B2B7B" w14:textId="3802C95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064E0ECD" w14:textId="5BAA4450"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2023-12-31</w:t>
            </w:r>
          </w:p>
        </w:tc>
      </w:tr>
      <w:tr w:rsidR="004F13BD" w:rsidRPr="00071B28" w14:paraId="7414AFC2" w14:textId="77777777" w:rsidTr="004F13BD">
        <w:trPr>
          <w:trHeight w:val="315"/>
        </w:trPr>
        <w:tc>
          <w:tcPr>
            <w:tcW w:w="710" w:type="pct"/>
            <w:vAlign w:val="center"/>
          </w:tcPr>
          <w:p w14:paraId="4952AAF8" w14:textId="21A4E0C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28921598" w14:textId="235BB5AB" w:rsidR="004F13BD" w:rsidRPr="00886FA1" w:rsidRDefault="004F13BD" w:rsidP="004F13BD">
            <w:pPr>
              <w:jc w:val="center"/>
              <w:rPr>
                <w:rFonts w:ascii="Work Sans" w:hAnsi="Work Sans"/>
                <w:sz w:val="16"/>
                <w:szCs w:val="16"/>
              </w:rPr>
            </w:pPr>
          </w:p>
        </w:tc>
        <w:tc>
          <w:tcPr>
            <w:tcW w:w="715" w:type="pct"/>
            <w:vAlign w:val="center"/>
          </w:tcPr>
          <w:p w14:paraId="6A80DE0B" w14:textId="41423C01"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19,09</w:t>
            </w:r>
          </w:p>
        </w:tc>
        <w:tc>
          <w:tcPr>
            <w:tcW w:w="830" w:type="pct"/>
            <w:vAlign w:val="center"/>
          </w:tcPr>
          <w:p w14:paraId="68123BD6" w14:textId="67D577AA"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PUERTO TEJADA 34.5 kV</w:t>
            </w:r>
          </w:p>
        </w:tc>
        <w:tc>
          <w:tcPr>
            <w:tcW w:w="848" w:type="pct"/>
            <w:vAlign w:val="center"/>
          </w:tcPr>
          <w:p w14:paraId="41FD6633" w14:textId="150FBC6F"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6D5D89C4" w14:textId="3F6D8783"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42F38DFA" w14:textId="2A899B95"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2024-07-30</w:t>
            </w:r>
          </w:p>
        </w:tc>
      </w:tr>
      <w:tr w:rsidR="004F13BD" w:rsidRPr="00071B28" w14:paraId="055A90D2" w14:textId="77777777" w:rsidTr="004F13BD">
        <w:trPr>
          <w:trHeight w:val="315"/>
        </w:trPr>
        <w:tc>
          <w:tcPr>
            <w:tcW w:w="710" w:type="pct"/>
            <w:vAlign w:val="center"/>
          </w:tcPr>
          <w:p w14:paraId="1378A0FF" w14:textId="69CF9ACB"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2023</w:t>
            </w:r>
          </w:p>
        </w:tc>
        <w:tc>
          <w:tcPr>
            <w:tcW w:w="751" w:type="pct"/>
            <w:vAlign w:val="center"/>
          </w:tcPr>
          <w:p w14:paraId="77BADA58" w14:textId="6EA035C4"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BUENOS AIRES</w:t>
            </w:r>
          </w:p>
        </w:tc>
        <w:tc>
          <w:tcPr>
            <w:tcW w:w="715" w:type="pct"/>
            <w:vAlign w:val="center"/>
          </w:tcPr>
          <w:p w14:paraId="2E5F315A" w14:textId="74C8E7A9"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7,5</w:t>
            </w:r>
          </w:p>
        </w:tc>
        <w:tc>
          <w:tcPr>
            <w:tcW w:w="830" w:type="pct"/>
            <w:vAlign w:val="center"/>
          </w:tcPr>
          <w:p w14:paraId="33CE7E9C" w14:textId="2C059F6D"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Pescador 34.5</w:t>
            </w:r>
          </w:p>
        </w:tc>
        <w:tc>
          <w:tcPr>
            <w:tcW w:w="848" w:type="pct"/>
            <w:vAlign w:val="center"/>
          </w:tcPr>
          <w:p w14:paraId="51DA2817" w14:textId="286A4C99"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15E7B49F" w14:textId="1FCCD790" w:rsidR="004F13BD" w:rsidRPr="00886FA1" w:rsidRDefault="004F13BD" w:rsidP="004F13BD">
            <w:pPr>
              <w:jc w:val="center"/>
              <w:rPr>
                <w:rFonts w:ascii="Work Sans" w:hAnsi="Work Sans"/>
                <w:sz w:val="16"/>
                <w:szCs w:val="16"/>
              </w:rPr>
            </w:pPr>
            <w:proofErr w:type="spellStart"/>
            <w:r w:rsidRPr="00886FA1">
              <w:rPr>
                <w:rFonts w:ascii="Work Sans" w:eastAsia="Calibri" w:hAnsi="Work Sans" w:cs="Calibri"/>
                <w:color w:val="000000" w:themeColor="text1"/>
                <w:sz w:val="16"/>
                <w:szCs w:val="16"/>
              </w:rPr>
              <w:t>Hidroelectrica</w:t>
            </w:r>
            <w:proofErr w:type="spellEnd"/>
          </w:p>
        </w:tc>
        <w:tc>
          <w:tcPr>
            <w:tcW w:w="357" w:type="pct"/>
            <w:vAlign w:val="center"/>
          </w:tcPr>
          <w:p w14:paraId="107ED9C1" w14:textId="347BA927"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2026-12-31</w:t>
            </w:r>
          </w:p>
        </w:tc>
      </w:tr>
    </w:tbl>
    <w:p w14:paraId="25312DD8" w14:textId="3141ABDB" w:rsidR="32485403" w:rsidRDefault="32485403" w:rsidP="32485403">
      <w:pPr>
        <w:rPr>
          <w:rFonts w:ascii="Work Sans" w:hAnsi="Work Sans"/>
          <w:b/>
          <w:bCs/>
        </w:rPr>
      </w:pPr>
    </w:p>
    <w:p w14:paraId="2A6A6279" w14:textId="77777777" w:rsidR="00886FA1" w:rsidRPr="00071B28" w:rsidRDefault="00886FA1" w:rsidP="32485403">
      <w:pPr>
        <w:rPr>
          <w:rFonts w:ascii="Work Sans" w:hAnsi="Work Sans"/>
          <w:b/>
          <w:bCs/>
        </w:rPr>
      </w:pPr>
    </w:p>
    <w:p w14:paraId="37817F10" w14:textId="4D3830D0" w:rsidR="48C2A5B8" w:rsidRPr="00071B28" w:rsidRDefault="48C2A5B8" w:rsidP="32485403">
      <w:pPr>
        <w:pStyle w:val="Prrafodelista"/>
        <w:numPr>
          <w:ilvl w:val="1"/>
          <w:numId w:val="9"/>
        </w:numPr>
        <w:rPr>
          <w:rFonts w:ascii="Work Sans" w:hAnsi="Work Sans"/>
        </w:rPr>
      </w:pPr>
      <w:r w:rsidRPr="00886FA1">
        <w:rPr>
          <w:rFonts w:ascii="Work Sans" w:hAnsi="Work Sans"/>
          <w:b/>
          <w:bCs/>
        </w:rPr>
        <w:t>P</w:t>
      </w:r>
      <w:r w:rsidRPr="00071B28">
        <w:rPr>
          <w:rFonts w:ascii="Work Sans" w:hAnsi="Work Sans"/>
          <w:b/>
          <w:bCs/>
        </w:rPr>
        <w:t>royectos de fondos de apoyo a la energización</w:t>
      </w:r>
    </w:p>
    <w:p w14:paraId="48AF07CE" w14:textId="03766C7F" w:rsidR="32485403" w:rsidRPr="00071B28" w:rsidRDefault="02214977" w:rsidP="00886FA1">
      <w:pPr>
        <w:jc w:val="both"/>
        <w:rPr>
          <w:rFonts w:ascii="Work Sans" w:hAnsi="Work Sans"/>
        </w:rPr>
      </w:pPr>
      <w:r w:rsidRPr="00071B28">
        <w:rPr>
          <w:rFonts w:ascii="Work Sans" w:hAnsi="Work Sans"/>
        </w:rPr>
        <w:t xml:space="preserve">El ministerio cuenta con 3 fondos de apoyo a la energización (FAZNI, FAER y PRONE) de los </w:t>
      </w:r>
      <w:r w:rsidR="4D769CB1" w:rsidRPr="00071B28">
        <w:rPr>
          <w:rFonts w:ascii="Work Sans" w:hAnsi="Work Sans"/>
        </w:rPr>
        <w:t>cuales,</w:t>
      </w:r>
      <w:r w:rsidRPr="00071B28">
        <w:rPr>
          <w:rFonts w:ascii="Work Sans" w:hAnsi="Work Sans"/>
        </w:rPr>
        <w:t xml:space="preserve"> para el departamento del Cauca,</w:t>
      </w:r>
      <w:r w:rsidR="2CA1DF5E" w:rsidRPr="00071B28">
        <w:rPr>
          <w:rFonts w:ascii="Work Sans" w:hAnsi="Work Sans"/>
        </w:rPr>
        <w:t xml:space="preserve"> </w:t>
      </w:r>
      <w:r w:rsidRPr="00071B28">
        <w:rPr>
          <w:rFonts w:ascii="Work Sans" w:hAnsi="Work Sans"/>
        </w:rPr>
        <w:t>se cuentan con 4</w:t>
      </w:r>
      <w:r w:rsidR="740B8366" w:rsidRPr="00071B28">
        <w:rPr>
          <w:rFonts w:ascii="Work Sans" w:hAnsi="Work Sans"/>
        </w:rPr>
        <w:t>7</w:t>
      </w:r>
      <w:r w:rsidRPr="00071B28">
        <w:rPr>
          <w:rFonts w:ascii="Work Sans" w:hAnsi="Work Sans"/>
        </w:rPr>
        <w:t xml:space="preserve"> contratos que representan 1</w:t>
      </w:r>
      <w:r w:rsidR="69C88C50" w:rsidRPr="00071B28">
        <w:rPr>
          <w:rFonts w:ascii="Work Sans" w:hAnsi="Work Sans"/>
        </w:rPr>
        <w:t>83</w:t>
      </w:r>
      <w:r w:rsidRPr="00071B28">
        <w:rPr>
          <w:rFonts w:ascii="Work Sans" w:hAnsi="Work Sans"/>
        </w:rPr>
        <w:t xml:space="preserve"> proyectos </w:t>
      </w:r>
      <w:r w:rsidR="518B60EC" w:rsidRPr="00071B28">
        <w:rPr>
          <w:rFonts w:ascii="Work Sans" w:hAnsi="Work Sans"/>
        </w:rPr>
        <w:t>con un presupuesto de $</w:t>
      </w:r>
      <w:r w:rsidR="223C35A7" w:rsidRPr="00071B28">
        <w:rPr>
          <w:rFonts w:ascii="Work Sans" w:hAnsi="Work Sans"/>
        </w:rPr>
        <w:t>428.035</w:t>
      </w:r>
      <w:r w:rsidR="127ABA5F" w:rsidRPr="00071B28">
        <w:rPr>
          <w:rFonts w:ascii="Work Sans" w:hAnsi="Work Sans"/>
        </w:rPr>
        <w:t xml:space="preserve"> millones de pesos</w:t>
      </w:r>
      <w:r w:rsidR="223C35A7" w:rsidRPr="00071B28">
        <w:rPr>
          <w:rFonts w:ascii="Work Sans" w:hAnsi="Work Sans"/>
        </w:rPr>
        <w:t xml:space="preserve"> </w:t>
      </w:r>
      <w:r w:rsidR="518B60EC" w:rsidRPr="00071B28">
        <w:rPr>
          <w:rFonts w:ascii="Work Sans" w:hAnsi="Work Sans"/>
        </w:rPr>
        <w:t>Para la ejecución de lo anterior, e</w:t>
      </w:r>
      <w:r w:rsidR="33C4AFC4" w:rsidRPr="00071B28">
        <w:rPr>
          <w:rFonts w:ascii="Work Sans" w:hAnsi="Work Sans"/>
        </w:rPr>
        <w:t xml:space="preserve">l Ministerio de Minas y Energía ha desembolsado alrededor de </w:t>
      </w:r>
      <w:r w:rsidR="5B04ACEF" w:rsidRPr="00071B28">
        <w:rPr>
          <w:rFonts w:ascii="Work Sans" w:hAnsi="Work Sans"/>
        </w:rPr>
        <w:t>$2</w:t>
      </w:r>
      <w:r w:rsidR="740C146B" w:rsidRPr="00071B28">
        <w:rPr>
          <w:rFonts w:ascii="Work Sans" w:hAnsi="Work Sans"/>
        </w:rPr>
        <w:t>88</w:t>
      </w:r>
      <w:r w:rsidR="5B04ACEF" w:rsidRPr="00071B28">
        <w:rPr>
          <w:rFonts w:ascii="Work Sans" w:hAnsi="Work Sans"/>
        </w:rPr>
        <w:t>.</w:t>
      </w:r>
      <w:r w:rsidR="622F41D6" w:rsidRPr="00071B28">
        <w:rPr>
          <w:rFonts w:ascii="Work Sans" w:hAnsi="Work Sans"/>
        </w:rPr>
        <w:t xml:space="preserve">134 </w:t>
      </w:r>
      <w:r w:rsidR="33C4AFC4" w:rsidRPr="00071B28">
        <w:rPr>
          <w:rFonts w:ascii="Work Sans" w:hAnsi="Work Sans"/>
        </w:rPr>
        <w:t>millones de pesos (</w:t>
      </w:r>
      <w:r w:rsidR="52A48EBD" w:rsidRPr="00071B28">
        <w:rPr>
          <w:rFonts w:ascii="Work Sans" w:hAnsi="Work Sans"/>
        </w:rPr>
        <w:t>9</w:t>
      </w:r>
      <w:r w:rsidR="330B76EE" w:rsidRPr="00071B28">
        <w:rPr>
          <w:rFonts w:ascii="Work Sans" w:hAnsi="Work Sans"/>
        </w:rPr>
        <w:t>2</w:t>
      </w:r>
      <w:r w:rsidR="52A48EBD" w:rsidRPr="00071B28">
        <w:rPr>
          <w:rFonts w:ascii="Work Sans" w:hAnsi="Work Sans"/>
        </w:rPr>
        <w:t>,</w:t>
      </w:r>
      <w:r w:rsidR="3C715327" w:rsidRPr="00071B28">
        <w:rPr>
          <w:rFonts w:ascii="Work Sans" w:hAnsi="Work Sans"/>
        </w:rPr>
        <w:t>1</w:t>
      </w:r>
      <w:r w:rsidR="33C4AFC4" w:rsidRPr="00071B28">
        <w:rPr>
          <w:rFonts w:ascii="Work Sans" w:hAnsi="Work Sans"/>
        </w:rPr>
        <w:t>%)</w:t>
      </w:r>
      <w:r w:rsidR="28612A5B" w:rsidRPr="00071B28">
        <w:rPr>
          <w:rFonts w:ascii="Work Sans" w:hAnsi="Work Sans"/>
        </w:rPr>
        <w:t>.</w:t>
      </w:r>
    </w:p>
    <w:p w14:paraId="5130C7E8" w14:textId="6A3B2DED" w:rsidR="73CF89F2" w:rsidRPr="00071B28" w:rsidRDefault="324E381D" w:rsidP="32485403">
      <w:pPr>
        <w:jc w:val="center"/>
        <w:rPr>
          <w:rFonts w:ascii="Work Sans" w:hAnsi="Work Sans"/>
        </w:rPr>
      </w:pPr>
      <w:r w:rsidRPr="00071B28">
        <w:rPr>
          <w:rFonts w:ascii="Work Sans" w:hAnsi="Work Sans"/>
          <w:noProof/>
        </w:rPr>
        <w:drawing>
          <wp:inline distT="0" distB="0" distL="0" distR="0" wp14:anchorId="6954EC83" wp14:editId="324C111C">
            <wp:extent cx="2124372" cy="1648055"/>
            <wp:effectExtent l="0" t="0" r="0" b="0"/>
            <wp:docPr id="219848580" name="Imagen 21984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124372" cy="1648055"/>
                    </a:xfrm>
                    <a:prstGeom prst="rect">
                      <a:avLst/>
                    </a:prstGeom>
                  </pic:spPr>
                </pic:pic>
              </a:graphicData>
            </a:graphic>
          </wp:inline>
        </w:drawing>
      </w:r>
    </w:p>
    <w:p w14:paraId="2A59354A" w14:textId="2714C1E8" w:rsidR="03A4DF8B" w:rsidRPr="00071B28" w:rsidRDefault="61FEA12C" w:rsidP="32485403">
      <w:pPr>
        <w:jc w:val="both"/>
        <w:rPr>
          <w:rFonts w:ascii="Work Sans" w:hAnsi="Work Sans"/>
        </w:rPr>
      </w:pPr>
      <w:r w:rsidRPr="00071B28">
        <w:rPr>
          <w:rFonts w:ascii="Work Sans" w:hAnsi="Work Sans"/>
        </w:rPr>
        <w:t xml:space="preserve">De estos proyectos, </w:t>
      </w:r>
      <w:r w:rsidR="5E7C11C6" w:rsidRPr="00071B28">
        <w:rPr>
          <w:rFonts w:ascii="Work Sans" w:hAnsi="Work Sans"/>
        </w:rPr>
        <w:t xml:space="preserve">7 se encuentran en FASE 0: Con contrato suscrito </w:t>
      </w:r>
      <w:r w:rsidRPr="00071B28">
        <w:rPr>
          <w:rFonts w:ascii="Work Sans" w:hAnsi="Work Sans"/>
        </w:rPr>
        <w:t xml:space="preserve">4 se encuentran en Fase I: Administración y ejecución de recursos (Obras), 94 están en Fase II: administración, operación y mantenimiento (AOM) y </w:t>
      </w:r>
      <w:r w:rsidR="3B23B28D" w:rsidRPr="00071B28">
        <w:rPr>
          <w:rFonts w:ascii="Work Sans" w:hAnsi="Work Sans"/>
        </w:rPr>
        <w:t>78</w:t>
      </w:r>
      <w:r w:rsidR="6D9E00CC" w:rsidRPr="00071B28">
        <w:rPr>
          <w:rFonts w:ascii="Work Sans" w:hAnsi="Work Sans"/>
        </w:rPr>
        <w:t xml:space="preserve"> en Fase IV: L</w:t>
      </w:r>
      <w:r w:rsidR="3B23B28D" w:rsidRPr="00071B28">
        <w:rPr>
          <w:rFonts w:ascii="Work Sans" w:hAnsi="Work Sans"/>
        </w:rPr>
        <w:t xml:space="preserve">iquidación, </w:t>
      </w:r>
      <w:r w:rsidRPr="00071B28">
        <w:rPr>
          <w:rFonts w:ascii="Work Sans" w:hAnsi="Work Sans"/>
        </w:rPr>
        <w:t>como se muestra a continuación:</w:t>
      </w:r>
    </w:p>
    <w:p w14:paraId="7EE856E5" w14:textId="47489880" w:rsidR="73CF89F2" w:rsidRPr="00071B28" w:rsidRDefault="5562B41A" w:rsidP="32485403">
      <w:pPr>
        <w:rPr>
          <w:rFonts w:ascii="Work Sans" w:hAnsi="Work Sans"/>
        </w:rPr>
      </w:pPr>
      <w:r w:rsidRPr="00071B28">
        <w:rPr>
          <w:rFonts w:ascii="Work Sans" w:hAnsi="Work Sans"/>
          <w:noProof/>
        </w:rPr>
        <w:drawing>
          <wp:inline distT="0" distB="0" distL="0" distR="0" wp14:anchorId="5C126229" wp14:editId="316FAA1A">
            <wp:extent cx="5619752" cy="2295525"/>
            <wp:effectExtent l="0" t="0" r="0" b="0"/>
            <wp:docPr id="481354571" name="Imagen 481354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9752" cy="2295525"/>
                    </a:xfrm>
                    <a:prstGeom prst="rect">
                      <a:avLst/>
                    </a:prstGeom>
                  </pic:spPr>
                </pic:pic>
              </a:graphicData>
            </a:graphic>
          </wp:inline>
        </w:drawing>
      </w:r>
    </w:p>
    <w:p w14:paraId="48655C85" w14:textId="2BB2357C" w:rsidR="0B2B41C7" w:rsidRPr="00071B28" w:rsidRDefault="02137A34" w:rsidP="00886FA1">
      <w:pPr>
        <w:jc w:val="both"/>
        <w:rPr>
          <w:rFonts w:ascii="Work Sans" w:eastAsiaTheme="minorEastAsia" w:hAnsi="Work Sans"/>
        </w:rPr>
      </w:pPr>
      <w:r w:rsidRPr="00071B28">
        <w:rPr>
          <w:rFonts w:ascii="Work Sans" w:eastAsiaTheme="minorEastAsia" w:hAnsi="Work Sans"/>
        </w:rPr>
        <w:t xml:space="preserve">Los 4 contratos que se encuentran en ejecución </w:t>
      </w:r>
      <w:r w:rsidR="3BAD7E1B" w:rsidRPr="00071B28">
        <w:rPr>
          <w:rFonts w:ascii="Work Sans" w:eastAsiaTheme="minorEastAsia" w:hAnsi="Work Sans"/>
        </w:rPr>
        <w:t xml:space="preserve">en el departamento del </w:t>
      </w:r>
      <w:r w:rsidR="0DC43B48" w:rsidRPr="00071B28">
        <w:rPr>
          <w:rFonts w:ascii="Work Sans" w:eastAsiaTheme="minorEastAsia" w:hAnsi="Work Sans"/>
        </w:rPr>
        <w:t>Cauca</w:t>
      </w:r>
      <w:r w:rsidR="3BAD7E1B" w:rsidRPr="00071B28">
        <w:rPr>
          <w:rFonts w:ascii="Work Sans" w:eastAsiaTheme="minorEastAsia" w:hAnsi="Work Sans"/>
        </w:rPr>
        <w:t xml:space="preserve"> </w:t>
      </w:r>
      <w:r w:rsidRPr="00071B28">
        <w:rPr>
          <w:rFonts w:ascii="Work Sans" w:eastAsiaTheme="minorEastAsia" w:hAnsi="Work Sans"/>
        </w:rPr>
        <w:t xml:space="preserve">cuentan con un porcentaje de desembolso promedio de </w:t>
      </w:r>
      <w:r w:rsidR="05C569A5" w:rsidRPr="00071B28">
        <w:rPr>
          <w:rFonts w:ascii="Work Sans" w:eastAsiaTheme="minorEastAsia" w:hAnsi="Work Sans"/>
        </w:rPr>
        <w:t>72</w:t>
      </w:r>
      <w:r w:rsidRPr="00071B28">
        <w:rPr>
          <w:rFonts w:ascii="Work Sans" w:eastAsiaTheme="minorEastAsia" w:hAnsi="Work Sans"/>
        </w:rPr>
        <w:t>,5% y un avance en obra promedio de 56,9%</w:t>
      </w:r>
      <w:r w:rsidR="231406D0" w:rsidRPr="00071B28">
        <w:rPr>
          <w:rFonts w:ascii="Work Sans" w:eastAsiaTheme="minorEastAsia" w:hAnsi="Work Sans"/>
        </w:rPr>
        <w:t>; a continuación, se encuentra el detalle de cada contrato:</w:t>
      </w:r>
    </w:p>
    <w:p w14:paraId="22858678" w14:textId="68779D0C" w:rsidR="00886FA1" w:rsidRDefault="1A86ACCB" w:rsidP="00886FA1">
      <w:pPr>
        <w:rPr>
          <w:rFonts w:ascii="Work Sans" w:hAnsi="Work Sans"/>
        </w:rPr>
      </w:pPr>
      <w:r w:rsidRPr="00071B28">
        <w:rPr>
          <w:rFonts w:ascii="Work Sans" w:hAnsi="Work Sans"/>
          <w:noProof/>
        </w:rPr>
        <w:drawing>
          <wp:inline distT="0" distB="0" distL="0" distR="0" wp14:anchorId="19CE56B8" wp14:editId="510B169F">
            <wp:extent cx="5619752" cy="609600"/>
            <wp:effectExtent l="0" t="0" r="0" b="0"/>
            <wp:docPr id="2096023290" name="Imagen 209602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19752" cy="609600"/>
                    </a:xfrm>
                    <a:prstGeom prst="rect">
                      <a:avLst/>
                    </a:prstGeom>
                  </pic:spPr>
                </pic:pic>
              </a:graphicData>
            </a:graphic>
          </wp:inline>
        </w:drawing>
      </w:r>
    </w:p>
    <w:p w14:paraId="17DA7B4B" w14:textId="77777777" w:rsidR="00886FA1" w:rsidRDefault="00886FA1" w:rsidP="00886FA1">
      <w:pPr>
        <w:rPr>
          <w:rFonts w:ascii="Work Sans" w:hAnsi="Work Sans"/>
        </w:rPr>
      </w:pPr>
    </w:p>
    <w:p w14:paraId="5CD30B0F" w14:textId="77777777" w:rsidR="00886FA1" w:rsidRPr="00886FA1" w:rsidRDefault="00886FA1" w:rsidP="00886FA1">
      <w:pPr>
        <w:rPr>
          <w:rFonts w:ascii="Work Sans" w:hAnsi="Work Sans"/>
        </w:rPr>
      </w:pPr>
    </w:p>
    <w:p w14:paraId="2D76F87C" w14:textId="555B16C6" w:rsidR="50EE01D2" w:rsidRPr="00071B28" w:rsidRDefault="50EE01D2" w:rsidP="32485403">
      <w:pPr>
        <w:pStyle w:val="Prrafodelista"/>
        <w:numPr>
          <w:ilvl w:val="1"/>
          <w:numId w:val="9"/>
        </w:numPr>
        <w:rPr>
          <w:rFonts w:ascii="Work Sans" w:hAnsi="Work Sans"/>
          <w:b/>
          <w:bCs/>
        </w:rPr>
      </w:pPr>
      <w:r w:rsidRPr="00071B28">
        <w:rPr>
          <w:rFonts w:ascii="Work Sans" w:hAnsi="Work Sans"/>
          <w:b/>
          <w:bCs/>
        </w:rPr>
        <w:t>Avances - Comunidades Energéticas</w:t>
      </w:r>
    </w:p>
    <w:p w14:paraId="7F5E11F9" w14:textId="3286842B" w:rsidR="50EE01D2" w:rsidRPr="00071B28" w:rsidRDefault="50EE01D2" w:rsidP="32485403">
      <w:pPr>
        <w:pStyle w:val="Prrafodelista"/>
        <w:numPr>
          <w:ilvl w:val="2"/>
          <w:numId w:val="9"/>
        </w:numPr>
        <w:rPr>
          <w:rFonts w:ascii="Work Sans" w:hAnsi="Work Sans"/>
          <w:b/>
          <w:bCs/>
        </w:rPr>
      </w:pPr>
      <w:r w:rsidRPr="00071B28">
        <w:rPr>
          <w:rFonts w:ascii="Work Sans" w:hAnsi="Work Sans"/>
          <w:b/>
          <w:bCs/>
        </w:rPr>
        <w:t>Postulación</w:t>
      </w:r>
    </w:p>
    <w:p w14:paraId="1E173D32" w14:textId="369A0218" w:rsidR="7B162A34" w:rsidRPr="00071B28" w:rsidRDefault="44D7FA17" w:rsidP="2E60DFA0">
      <w:pPr>
        <w:jc w:val="both"/>
        <w:rPr>
          <w:rFonts w:ascii="Work Sans" w:hAnsi="Work Sans"/>
        </w:rPr>
      </w:pPr>
      <w:r w:rsidRPr="00071B28">
        <w:rPr>
          <w:rFonts w:ascii="Work Sans" w:eastAsiaTheme="minorEastAsia" w:hAnsi="Work Sans"/>
        </w:rPr>
        <w:t xml:space="preserve">La estrategia de comunidades energéticas, la cual se ha estructurado por el Ministerio de Minas y Energía a partir del Plan Nacional de Desarrollo y que ha logrado ya reglamentarse por el Decreto 2236 de 2023 y las resoluciones 40137 del 24 de abril de 202 y 40136 del 23 de abril de 2024, sobre las cuales se estructuró una convocatoria durante el 2024, en </w:t>
      </w:r>
      <w:r w:rsidR="00D8D848" w:rsidRPr="00071B28">
        <w:rPr>
          <w:rFonts w:ascii="Work Sans" w:eastAsiaTheme="minorEastAsia" w:hAnsi="Work Sans"/>
        </w:rPr>
        <w:t xml:space="preserve">la que </w:t>
      </w:r>
      <w:r w:rsidRPr="00071B28">
        <w:rPr>
          <w:rFonts w:ascii="Work Sans" w:eastAsiaTheme="minorEastAsia" w:hAnsi="Work Sans"/>
        </w:rPr>
        <w:t xml:space="preserve">se inscribieron un </w:t>
      </w:r>
      <w:r w:rsidR="0E4D097A" w:rsidRPr="00071B28">
        <w:rPr>
          <w:rFonts w:ascii="Work Sans" w:eastAsiaTheme="minorEastAsia" w:hAnsi="Work Sans"/>
        </w:rPr>
        <w:t xml:space="preserve">aproximado </w:t>
      </w:r>
      <w:r w:rsidRPr="00071B28">
        <w:rPr>
          <w:rFonts w:ascii="Work Sans" w:eastAsiaTheme="minorEastAsia" w:hAnsi="Work Sans"/>
        </w:rPr>
        <w:t xml:space="preserve">de 18.000 Comunidades; a continuación, </w:t>
      </w:r>
      <w:r w:rsidR="7D66F4DF" w:rsidRPr="00071B28">
        <w:rPr>
          <w:rFonts w:ascii="Work Sans" w:eastAsiaTheme="minorEastAsia" w:hAnsi="Work Sans"/>
        </w:rPr>
        <w:t>se presenta la información de este proceso para el departamento del Cauca:</w:t>
      </w:r>
      <w:r w:rsidRPr="00071B28">
        <w:rPr>
          <w:rFonts w:ascii="Work Sans" w:eastAsiaTheme="minorEastAsia" w:hAnsi="Work Sans"/>
        </w:rPr>
        <w:t xml:space="preserve">  </w:t>
      </w:r>
    </w:p>
    <w:p w14:paraId="5D7B776E" w14:textId="08EAB727" w:rsidR="4B9788D9" w:rsidRPr="00071B28" w:rsidRDefault="4B9788D9" w:rsidP="32485403">
      <w:pPr>
        <w:jc w:val="both"/>
        <w:rPr>
          <w:rFonts w:ascii="Work Sans" w:hAnsi="Work Sans"/>
        </w:rPr>
      </w:pPr>
      <w:r w:rsidRPr="00071B28">
        <w:rPr>
          <w:rFonts w:ascii="Work Sans" w:hAnsi="Work Sans"/>
        </w:rPr>
        <w:t>Durante el proceso s</w:t>
      </w:r>
      <w:r w:rsidR="7E685D25" w:rsidRPr="00071B28">
        <w:rPr>
          <w:rFonts w:ascii="Work Sans" w:hAnsi="Work Sans"/>
        </w:rPr>
        <w:t>e postularon 1870 comunidades para beneficiar a 25.871 familias. 17 de estas fueron focalizadas para habilitar su financiación. De estas, 16 comunidades han sido priorizadas</w:t>
      </w:r>
    </w:p>
    <w:p w14:paraId="7C1DD84B" w14:textId="418FD0BA" w:rsidR="24D7A88C" w:rsidRPr="00071B28" w:rsidRDefault="24D7A88C" w:rsidP="32485403">
      <w:pPr>
        <w:rPr>
          <w:rFonts w:ascii="Work Sans" w:hAnsi="Work Sans"/>
        </w:rPr>
      </w:pPr>
      <w:r w:rsidRPr="00071B28">
        <w:rPr>
          <w:rFonts w:ascii="Work Sans" w:hAnsi="Work Sans"/>
          <w:noProof/>
        </w:rPr>
        <w:drawing>
          <wp:inline distT="0" distB="0" distL="0" distR="0" wp14:anchorId="12ED7F38" wp14:editId="0FEE6820">
            <wp:extent cx="5619750" cy="2666999"/>
            <wp:effectExtent l="0" t="0" r="0" b="0"/>
            <wp:docPr id="647699806" name="Imagen 647699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7699806"/>
                    <pic:cNvPicPr/>
                  </pic:nvPicPr>
                  <pic:blipFill>
                    <a:blip r:embed="rId17">
                      <a:extLst>
                        <a:ext uri="{28A0092B-C50C-407E-A947-70E740481C1C}">
                          <a14:useLocalDpi xmlns:a14="http://schemas.microsoft.com/office/drawing/2010/main" val="0"/>
                        </a:ext>
                      </a:extLst>
                    </a:blip>
                    <a:stretch>
                      <a:fillRect/>
                    </a:stretch>
                  </pic:blipFill>
                  <pic:spPr>
                    <a:xfrm>
                      <a:off x="0" y="0"/>
                      <a:ext cx="5619750" cy="2666999"/>
                    </a:xfrm>
                    <a:prstGeom prst="rect">
                      <a:avLst/>
                    </a:prstGeom>
                  </pic:spPr>
                </pic:pic>
              </a:graphicData>
            </a:graphic>
          </wp:inline>
        </w:drawing>
      </w:r>
    </w:p>
    <w:p w14:paraId="38E234C7" w14:textId="5BEAB500" w:rsidR="50EE01D2" w:rsidRPr="00071B28" w:rsidRDefault="50EE01D2" w:rsidP="32485403">
      <w:pPr>
        <w:pStyle w:val="Prrafodelista"/>
        <w:numPr>
          <w:ilvl w:val="2"/>
          <w:numId w:val="9"/>
        </w:numPr>
        <w:rPr>
          <w:rFonts w:ascii="Work Sans" w:hAnsi="Work Sans"/>
          <w:b/>
          <w:bCs/>
        </w:rPr>
      </w:pPr>
      <w:r w:rsidRPr="00071B28">
        <w:rPr>
          <w:rFonts w:ascii="Work Sans" w:hAnsi="Work Sans"/>
          <w:b/>
          <w:bCs/>
        </w:rPr>
        <w:t>Implementación</w:t>
      </w:r>
    </w:p>
    <w:p w14:paraId="6E3D22A4" w14:textId="0DF9CE65" w:rsidR="00470704" w:rsidRDefault="6F1B3092" w:rsidP="00470704">
      <w:pPr>
        <w:jc w:val="both"/>
        <w:rPr>
          <w:rFonts w:ascii="Work Sans" w:hAnsi="Work Sans"/>
        </w:rPr>
      </w:pPr>
      <w:r w:rsidRPr="00071B28">
        <w:rPr>
          <w:rFonts w:ascii="Work Sans" w:hAnsi="Work Sans"/>
        </w:rPr>
        <w:t xml:space="preserve">De las comunidades priorizadas, a la fecha, se han visitado </w:t>
      </w:r>
      <w:r w:rsidR="6182DA78" w:rsidRPr="00071B28">
        <w:rPr>
          <w:rFonts w:ascii="Work Sans" w:hAnsi="Work Sans"/>
        </w:rPr>
        <w:t>57</w:t>
      </w:r>
      <w:r w:rsidRPr="00071B28">
        <w:rPr>
          <w:rFonts w:ascii="Work Sans" w:hAnsi="Work Sans"/>
        </w:rPr>
        <w:t xml:space="preserve">, de las </w:t>
      </w:r>
      <w:r w:rsidR="00470704" w:rsidRPr="00071B28">
        <w:rPr>
          <w:rFonts w:ascii="Work Sans" w:hAnsi="Work Sans"/>
        </w:rPr>
        <w:t>cuales</w:t>
      </w:r>
      <w:r w:rsidRPr="00071B28">
        <w:rPr>
          <w:rFonts w:ascii="Work Sans" w:hAnsi="Work Sans"/>
        </w:rPr>
        <w:t xml:space="preserve"> </w:t>
      </w:r>
      <w:r w:rsidR="2506E25D" w:rsidRPr="00071B28">
        <w:rPr>
          <w:rFonts w:ascii="Work Sans" w:hAnsi="Work Sans"/>
        </w:rPr>
        <w:t xml:space="preserve">49 </w:t>
      </w:r>
      <w:r w:rsidRPr="00071B28">
        <w:rPr>
          <w:rFonts w:ascii="Work Sans" w:hAnsi="Work Sans"/>
        </w:rPr>
        <w:t>están en proceso de estructuración y 1</w:t>
      </w:r>
      <w:r w:rsidR="7C44BD1A" w:rsidRPr="00071B28">
        <w:rPr>
          <w:rFonts w:ascii="Work Sans" w:hAnsi="Work Sans"/>
        </w:rPr>
        <w:t>15 están en implementación con financiación</w:t>
      </w:r>
    </w:p>
    <w:p w14:paraId="472C4930" w14:textId="1FDCA1EF" w:rsidR="32485403" w:rsidRPr="00071B28" w:rsidRDefault="7C44BD1A" w:rsidP="00470704">
      <w:pPr>
        <w:jc w:val="center"/>
        <w:rPr>
          <w:rFonts w:ascii="Work Sans" w:eastAsiaTheme="minorEastAsia" w:hAnsi="Work Sans"/>
          <w:b/>
          <w:bCs/>
        </w:rPr>
      </w:pPr>
      <w:r w:rsidRPr="00071B28">
        <w:rPr>
          <w:rFonts w:ascii="Work Sans" w:hAnsi="Work Sans"/>
        </w:rPr>
        <w:t xml:space="preserve"> </w:t>
      </w:r>
      <w:r w:rsidR="69068067" w:rsidRPr="00071B28">
        <w:rPr>
          <w:rFonts w:ascii="Work Sans" w:hAnsi="Work Sans"/>
          <w:noProof/>
        </w:rPr>
        <w:drawing>
          <wp:inline distT="0" distB="0" distL="0" distR="0" wp14:anchorId="2815697D" wp14:editId="2BA27EC8">
            <wp:extent cx="3552910" cy="1999263"/>
            <wp:effectExtent l="0" t="0" r="0" b="1270"/>
            <wp:docPr id="506310333" name="Imagen 50631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631033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72139" cy="2010084"/>
                    </a:xfrm>
                    <a:prstGeom prst="rect">
                      <a:avLst/>
                    </a:prstGeom>
                  </pic:spPr>
                </pic:pic>
              </a:graphicData>
            </a:graphic>
          </wp:inline>
        </w:drawing>
      </w:r>
    </w:p>
    <w:p w14:paraId="449C627A" w14:textId="1CE88FCA" w:rsidR="50EE01D2" w:rsidRPr="00071B28" w:rsidRDefault="1022586D" w:rsidP="2E60DFA0">
      <w:pPr>
        <w:pStyle w:val="Prrafodelista"/>
        <w:numPr>
          <w:ilvl w:val="0"/>
          <w:numId w:val="3"/>
        </w:numPr>
        <w:rPr>
          <w:rFonts w:ascii="Work Sans" w:eastAsiaTheme="minorEastAsia" w:hAnsi="Work Sans"/>
          <w:b/>
          <w:bCs/>
        </w:rPr>
      </w:pPr>
      <w:r w:rsidRPr="00071B28">
        <w:rPr>
          <w:rFonts w:ascii="Work Sans" w:eastAsiaTheme="minorEastAsia" w:hAnsi="Work Sans"/>
          <w:b/>
          <w:bCs/>
        </w:rPr>
        <w:t>Territorios energéticos</w:t>
      </w:r>
    </w:p>
    <w:p w14:paraId="6D53852F" w14:textId="7FC2F7B6" w:rsidR="32485403" w:rsidRPr="00071B28" w:rsidRDefault="20F95BE2" w:rsidP="2E60DFA0">
      <w:pPr>
        <w:shd w:val="clear" w:color="auto" w:fill="FFFFFF" w:themeFill="background1"/>
        <w:spacing w:before="240" w:after="240"/>
        <w:jc w:val="both"/>
        <w:rPr>
          <w:rFonts w:ascii="Work Sans" w:hAnsi="Work Sans"/>
        </w:rPr>
      </w:pPr>
      <w:r w:rsidRPr="00071B28">
        <w:rPr>
          <w:rFonts w:ascii="Work Sans" w:eastAsiaTheme="minorEastAsia" w:hAnsi="Work Sans"/>
        </w:rPr>
        <w:t xml:space="preserve">En relación con la </w:t>
      </w:r>
      <w:r w:rsidR="2594A6BE" w:rsidRPr="00071B28">
        <w:rPr>
          <w:rFonts w:ascii="Work Sans" w:eastAsiaTheme="minorEastAsia" w:hAnsi="Work Sans"/>
        </w:rPr>
        <w:t xml:space="preserve">estrategia de </w:t>
      </w:r>
      <w:r w:rsidRPr="00071B28">
        <w:rPr>
          <w:rFonts w:ascii="Work Sans" w:eastAsiaTheme="minorEastAsia" w:hAnsi="Work Sans"/>
        </w:rPr>
        <w:t>Territorios Energéticos, liderada por el Ministerio de Minas y Energía</w:t>
      </w:r>
      <w:r w:rsidR="2FF2F2E6" w:rsidRPr="00071B28">
        <w:rPr>
          <w:rFonts w:ascii="Work Sans" w:eastAsiaTheme="minorEastAsia" w:hAnsi="Work Sans"/>
        </w:rPr>
        <w:t xml:space="preserve"> durante el 2024, se realizaron 2 convocatorias; la primera convocatoria llamada </w:t>
      </w:r>
      <w:r w:rsidR="31313CA2" w:rsidRPr="00071B28">
        <w:rPr>
          <w:rFonts w:ascii="Work Sans" w:eastAsiaTheme="minorEastAsia" w:hAnsi="Work Sans"/>
        </w:rPr>
        <w:t xml:space="preserve">“Municipios Energéticos” realizada de marzo a 30 de mayo, y la segunda llamada “Territorios Energéticos” realizada </w:t>
      </w:r>
      <w:r w:rsidR="672BF8DD" w:rsidRPr="00071B28">
        <w:rPr>
          <w:rFonts w:ascii="Work Sans" w:eastAsiaTheme="minorEastAsia" w:hAnsi="Work Sans"/>
        </w:rPr>
        <w:t>desde octubre hasta la última semana de diciembre.</w:t>
      </w:r>
    </w:p>
    <w:p w14:paraId="10DF0B5A" w14:textId="0875F088" w:rsidR="32485403" w:rsidRPr="00071B28" w:rsidRDefault="672BF8DD" w:rsidP="2E60DFA0">
      <w:pPr>
        <w:shd w:val="clear" w:color="auto" w:fill="FFFFFF" w:themeFill="background1"/>
        <w:spacing w:before="240" w:after="240"/>
        <w:jc w:val="both"/>
        <w:rPr>
          <w:rFonts w:ascii="Work Sans" w:hAnsi="Work Sans"/>
        </w:rPr>
      </w:pPr>
      <w:r w:rsidRPr="00071B28">
        <w:rPr>
          <w:rFonts w:ascii="Work Sans" w:eastAsiaTheme="minorEastAsia" w:hAnsi="Work Sans"/>
        </w:rPr>
        <w:t xml:space="preserve">De lo anterior, se </w:t>
      </w:r>
      <w:r w:rsidR="20F95BE2" w:rsidRPr="00071B28">
        <w:rPr>
          <w:rFonts w:ascii="Work Sans" w:eastAsiaTheme="minorEastAsia" w:hAnsi="Work Sans"/>
        </w:rPr>
        <w:t>recibi</w:t>
      </w:r>
      <w:r w:rsidR="6DCADEF3" w:rsidRPr="00071B28">
        <w:rPr>
          <w:rFonts w:ascii="Work Sans" w:eastAsiaTheme="minorEastAsia" w:hAnsi="Work Sans"/>
        </w:rPr>
        <w:t xml:space="preserve">eron </w:t>
      </w:r>
      <w:r w:rsidR="20F95BE2" w:rsidRPr="00071B28">
        <w:rPr>
          <w:rFonts w:ascii="Work Sans" w:eastAsiaTheme="minorEastAsia" w:hAnsi="Work Sans"/>
        </w:rPr>
        <w:t>la</w:t>
      </w:r>
      <w:r w:rsidR="09D898F1" w:rsidRPr="00071B28">
        <w:rPr>
          <w:rFonts w:ascii="Work Sans" w:eastAsiaTheme="minorEastAsia" w:hAnsi="Work Sans"/>
        </w:rPr>
        <w:t>s</w:t>
      </w:r>
      <w:r w:rsidR="20F95BE2" w:rsidRPr="00071B28">
        <w:rPr>
          <w:rFonts w:ascii="Work Sans" w:eastAsiaTheme="minorEastAsia" w:hAnsi="Work Sans"/>
        </w:rPr>
        <w:t xml:space="preserve"> postulaci</w:t>
      </w:r>
      <w:r w:rsidR="6D935369" w:rsidRPr="00071B28">
        <w:rPr>
          <w:rFonts w:ascii="Work Sans" w:eastAsiaTheme="minorEastAsia" w:hAnsi="Work Sans"/>
        </w:rPr>
        <w:t>ones</w:t>
      </w:r>
      <w:r w:rsidR="20F95BE2" w:rsidRPr="00071B28">
        <w:rPr>
          <w:rFonts w:ascii="Work Sans" w:eastAsiaTheme="minorEastAsia" w:hAnsi="Work Sans"/>
        </w:rPr>
        <w:t xml:space="preserve"> de veintiocho (28) municipios del departamento del Cauca, en diciembre de 2024 se realizaron visitas a dieciséis (16) municipios, obteniendo viabilidad técnica en catorce (14) de ellos</w:t>
      </w:r>
      <w:r w:rsidR="6749CA56" w:rsidRPr="00071B28">
        <w:rPr>
          <w:rFonts w:ascii="Work Sans" w:eastAsiaTheme="minorEastAsia" w:hAnsi="Work Sans"/>
        </w:rPr>
        <w:t xml:space="preserve"> que</w:t>
      </w:r>
      <w:r w:rsidR="20F95BE2" w:rsidRPr="00071B28">
        <w:rPr>
          <w:rFonts w:ascii="Work Sans" w:eastAsiaTheme="minorEastAsia" w:hAnsi="Work Sans"/>
        </w:rPr>
        <w:t xml:space="preserve"> actualmente se encuentran en validación jurídica predial frente a información primaria remitida por los entes territoriales</w:t>
      </w:r>
      <w:r w:rsidR="00E1628A">
        <w:rPr>
          <w:rFonts w:ascii="Work Sans" w:eastAsiaTheme="minorEastAsia" w:hAnsi="Work Sans"/>
        </w:rPr>
        <w:t xml:space="preserve">, el restante (2) se tienen que realizar alcances en términos civiles </w:t>
      </w:r>
      <w:r w:rsidR="000212F0">
        <w:rPr>
          <w:rFonts w:ascii="Work Sans" w:eastAsiaTheme="minorEastAsia" w:hAnsi="Work Sans"/>
        </w:rPr>
        <w:t xml:space="preserve">por temas estructurales y ambientales por zonas de </w:t>
      </w:r>
      <w:r w:rsidR="00673610">
        <w:rPr>
          <w:rFonts w:ascii="Work Sans" w:eastAsiaTheme="minorEastAsia" w:hAnsi="Work Sans"/>
        </w:rPr>
        <w:t>arbóreas.</w:t>
      </w:r>
    </w:p>
    <w:p w14:paraId="4538DB8F" w14:textId="40368B23" w:rsidR="32485403" w:rsidRPr="00071B28" w:rsidRDefault="20F95BE2" w:rsidP="2E60DFA0">
      <w:pPr>
        <w:shd w:val="clear" w:color="auto" w:fill="FFFFFF" w:themeFill="background1"/>
        <w:spacing w:before="240" w:after="240"/>
        <w:jc w:val="both"/>
        <w:rPr>
          <w:rFonts w:ascii="Work Sans" w:hAnsi="Work Sans"/>
        </w:rPr>
      </w:pPr>
      <w:r w:rsidRPr="00071B28">
        <w:rPr>
          <w:rFonts w:ascii="Work Sans" w:eastAsiaTheme="minorEastAsia" w:hAnsi="Work Sans"/>
        </w:rPr>
        <w:t>Frente a los restantes municipios, diez (10) postulaciones no obtuvieron viabilidad, principalmente a que las coordenadas indicadas en el canal de registro no son adecuadas y no son determinantes para la estrategia</w:t>
      </w:r>
      <w:r w:rsidR="268F30DC" w:rsidRPr="00071B28">
        <w:rPr>
          <w:rFonts w:ascii="Work Sans" w:eastAsiaTheme="minorEastAsia" w:hAnsi="Work Sans"/>
        </w:rPr>
        <w:t xml:space="preserve"> y (2) </w:t>
      </w:r>
      <w:r w:rsidR="47CF11C8" w:rsidRPr="00071B28">
        <w:rPr>
          <w:rFonts w:ascii="Work Sans" w:eastAsiaTheme="minorEastAsia" w:hAnsi="Work Sans"/>
        </w:rPr>
        <w:t>están</w:t>
      </w:r>
      <w:r w:rsidR="268F30DC" w:rsidRPr="00071B28">
        <w:rPr>
          <w:rFonts w:ascii="Work Sans" w:eastAsiaTheme="minorEastAsia" w:hAnsi="Work Sans"/>
        </w:rPr>
        <w:t xml:space="preserve"> pendientes de visita teniendo en cuenta que se inscribieron en la segunda convocatoria</w:t>
      </w:r>
    </w:p>
    <w:p w14:paraId="25C8A610" w14:textId="3769D1BB" w:rsidR="2A92AAD7" w:rsidRDefault="20F95BE2" w:rsidP="2A92AAD7">
      <w:pPr>
        <w:shd w:val="clear" w:color="auto" w:fill="FFFFFF" w:themeFill="background1"/>
        <w:spacing w:before="240" w:after="240"/>
        <w:jc w:val="both"/>
        <w:rPr>
          <w:rFonts w:ascii="Work Sans" w:eastAsia="Arial" w:hAnsi="Work Sans" w:cs="Arial"/>
          <w:color w:val="000000" w:themeColor="text1"/>
        </w:rPr>
      </w:pPr>
      <w:r w:rsidRPr="2A92AAD7">
        <w:rPr>
          <w:rFonts w:ascii="Work Sans" w:eastAsiaTheme="minorEastAsia" w:hAnsi="Work Sans"/>
        </w:rPr>
        <w:t>En la siguiente tabla, se muestra la especificidad del estado de cada una de las postulaciones anteriormente mencionadas.</w:t>
      </w:r>
      <w:r w:rsidRPr="2A92AAD7">
        <w:rPr>
          <w:rFonts w:ascii="Work Sans" w:eastAsia="Arial" w:hAnsi="Work Sans" w:cs="Arial"/>
          <w:color w:val="000000" w:themeColor="text1"/>
        </w:rPr>
        <w:t xml:space="preserve"> </w:t>
      </w:r>
    </w:p>
    <w:tbl>
      <w:tblPr>
        <w:tblW w:w="0" w:type="auto"/>
        <w:tblCellMar>
          <w:left w:w="70" w:type="dxa"/>
          <w:right w:w="70" w:type="dxa"/>
        </w:tblCellMar>
        <w:tblLook w:val="04A0" w:firstRow="1" w:lastRow="0" w:firstColumn="1" w:lastColumn="0" w:noHBand="0" w:noVBand="1"/>
      </w:tblPr>
      <w:tblGrid>
        <w:gridCol w:w="1880"/>
        <w:gridCol w:w="1995"/>
        <w:gridCol w:w="1801"/>
        <w:gridCol w:w="1194"/>
        <w:gridCol w:w="1948"/>
      </w:tblGrid>
      <w:tr w:rsidR="009921DD" w:rsidRPr="009921DD" w14:paraId="39F1D6D6" w14:textId="77777777" w:rsidTr="009921DD">
        <w:trPr>
          <w:trHeight w:val="300"/>
        </w:trPr>
        <w:tc>
          <w:tcPr>
            <w:tcW w:w="0" w:type="auto"/>
            <w:tcBorders>
              <w:top w:val="single" w:sz="8" w:space="0" w:color="auto"/>
              <w:left w:val="single" w:sz="8" w:space="0" w:color="auto"/>
              <w:bottom w:val="single" w:sz="4" w:space="0" w:color="auto"/>
              <w:right w:val="single" w:sz="4" w:space="0" w:color="auto"/>
            </w:tcBorders>
            <w:shd w:val="clear" w:color="000000" w:fill="FFD966"/>
            <w:vAlign w:val="center"/>
            <w:hideMark/>
          </w:tcPr>
          <w:p w14:paraId="4CF59ECB"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Municipio</w:t>
            </w:r>
          </w:p>
        </w:tc>
        <w:tc>
          <w:tcPr>
            <w:tcW w:w="0" w:type="auto"/>
            <w:tcBorders>
              <w:top w:val="single" w:sz="8" w:space="0" w:color="auto"/>
              <w:left w:val="nil"/>
              <w:bottom w:val="single" w:sz="4" w:space="0" w:color="auto"/>
              <w:right w:val="single" w:sz="4" w:space="0" w:color="auto"/>
            </w:tcBorders>
            <w:shd w:val="clear" w:color="000000" w:fill="FFD966"/>
            <w:vAlign w:val="center"/>
            <w:hideMark/>
          </w:tcPr>
          <w:p w14:paraId="05D9B135"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Tipo de Proyecto</w:t>
            </w:r>
          </w:p>
        </w:tc>
        <w:tc>
          <w:tcPr>
            <w:tcW w:w="0" w:type="auto"/>
            <w:tcBorders>
              <w:top w:val="single" w:sz="8" w:space="0" w:color="auto"/>
              <w:left w:val="nil"/>
              <w:bottom w:val="single" w:sz="4" w:space="0" w:color="auto"/>
              <w:right w:val="single" w:sz="4" w:space="0" w:color="auto"/>
            </w:tcBorders>
            <w:shd w:val="clear" w:color="000000" w:fill="FFD966"/>
            <w:vAlign w:val="center"/>
            <w:hideMark/>
          </w:tcPr>
          <w:p w14:paraId="0B700178"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Viabilidad postulación</w:t>
            </w:r>
          </w:p>
        </w:tc>
        <w:tc>
          <w:tcPr>
            <w:tcW w:w="0" w:type="auto"/>
            <w:tcBorders>
              <w:top w:val="single" w:sz="8" w:space="0" w:color="auto"/>
              <w:left w:val="nil"/>
              <w:bottom w:val="single" w:sz="4" w:space="0" w:color="auto"/>
              <w:right w:val="single" w:sz="4" w:space="0" w:color="auto"/>
            </w:tcBorders>
            <w:shd w:val="clear" w:color="000000" w:fill="FFD966"/>
            <w:vAlign w:val="center"/>
            <w:hideMark/>
          </w:tcPr>
          <w:p w14:paraId="62F50972"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Visita Técnica</w:t>
            </w:r>
          </w:p>
        </w:tc>
        <w:tc>
          <w:tcPr>
            <w:tcW w:w="0" w:type="auto"/>
            <w:tcBorders>
              <w:top w:val="single" w:sz="8" w:space="0" w:color="auto"/>
              <w:left w:val="nil"/>
              <w:bottom w:val="single" w:sz="4" w:space="0" w:color="auto"/>
              <w:right w:val="single" w:sz="8" w:space="0" w:color="auto"/>
            </w:tcBorders>
            <w:shd w:val="clear" w:color="000000" w:fill="FFD966"/>
            <w:vAlign w:val="center"/>
            <w:hideMark/>
          </w:tcPr>
          <w:p w14:paraId="6D7844BC"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Viabilidad Técnica Visita</w:t>
            </w:r>
          </w:p>
        </w:tc>
      </w:tr>
      <w:tr w:rsidR="009921DD" w:rsidRPr="009921DD" w14:paraId="08B1A6A3"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DCB910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Jambalo</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586B53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BE307B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FAC310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4BE0C35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2C9EE4D3"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2252752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Santander De Quilichao</w:t>
            </w:r>
          </w:p>
        </w:tc>
        <w:tc>
          <w:tcPr>
            <w:tcW w:w="0" w:type="auto"/>
            <w:tcBorders>
              <w:top w:val="nil"/>
              <w:left w:val="nil"/>
              <w:bottom w:val="single" w:sz="4" w:space="0" w:color="auto"/>
              <w:right w:val="single" w:sz="4" w:space="0" w:color="auto"/>
            </w:tcBorders>
            <w:shd w:val="clear" w:color="auto" w:fill="auto"/>
            <w:vAlign w:val="center"/>
            <w:hideMark/>
          </w:tcPr>
          <w:p w14:paraId="506482D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AFCB57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BC99E8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50D23DE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C31B73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6BD34D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Sucre</w:t>
            </w:r>
          </w:p>
        </w:tc>
        <w:tc>
          <w:tcPr>
            <w:tcW w:w="0" w:type="auto"/>
            <w:tcBorders>
              <w:top w:val="nil"/>
              <w:left w:val="nil"/>
              <w:bottom w:val="single" w:sz="4" w:space="0" w:color="auto"/>
              <w:right w:val="single" w:sz="4" w:space="0" w:color="auto"/>
            </w:tcBorders>
            <w:shd w:val="clear" w:color="auto" w:fill="auto"/>
            <w:vAlign w:val="center"/>
            <w:hideMark/>
          </w:tcPr>
          <w:p w14:paraId="039FF85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B05EC5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1D4929F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1ADC9AF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 Viable</w:t>
            </w:r>
          </w:p>
        </w:tc>
      </w:tr>
      <w:tr w:rsidR="009921DD" w:rsidRPr="009921DD" w14:paraId="411F6532"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A4EAFB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Sucre</w:t>
            </w:r>
          </w:p>
        </w:tc>
        <w:tc>
          <w:tcPr>
            <w:tcW w:w="0" w:type="auto"/>
            <w:tcBorders>
              <w:top w:val="nil"/>
              <w:left w:val="nil"/>
              <w:bottom w:val="single" w:sz="4" w:space="0" w:color="auto"/>
              <w:right w:val="single" w:sz="4" w:space="0" w:color="auto"/>
            </w:tcBorders>
            <w:shd w:val="clear" w:color="000000" w:fill="FFFFFF"/>
            <w:vAlign w:val="center"/>
            <w:hideMark/>
          </w:tcPr>
          <w:p w14:paraId="77B8E20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 Cancha Solar</w:t>
            </w:r>
          </w:p>
        </w:tc>
        <w:tc>
          <w:tcPr>
            <w:tcW w:w="0" w:type="auto"/>
            <w:tcBorders>
              <w:top w:val="nil"/>
              <w:left w:val="nil"/>
              <w:bottom w:val="single" w:sz="4" w:space="0" w:color="auto"/>
              <w:right w:val="single" w:sz="4" w:space="0" w:color="auto"/>
            </w:tcBorders>
            <w:shd w:val="clear" w:color="auto" w:fill="auto"/>
            <w:vAlign w:val="center"/>
            <w:hideMark/>
          </w:tcPr>
          <w:p w14:paraId="0AC4878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091180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4954467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 Viable</w:t>
            </w:r>
          </w:p>
        </w:tc>
      </w:tr>
      <w:tr w:rsidR="009921DD" w:rsidRPr="009921DD" w14:paraId="3C50D42B"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C7A0A9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La Sierra</w:t>
            </w:r>
          </w:p>
        </w:tc>
        <w:tc>
          <w:tcPr>
            <w:tcW w:w="0" w:type="auto"/>
            <w:tcBorders>
              <w:top w:val="nil"/>
              <w:left w:val="nil"/>
              <w:bottom w:val="single" w:sz="4" w:space="0" w:color="auto"/>
              <w:right w:val="single" w:sz="4" w:space="0" w:color="auto"/>
            </w:tcBorders>
            <w:shd w:val="clear" w:color="auto" w:fill="auto"/>
            <w:vAlign w:val="center"/>
            <w:hideMark/>
          </w:tcPr>
          <w:p w14:paraId="20F49A5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2D10B7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8B0A4C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7BAD242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096653EF"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3E853F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Popayán</w:t>
            </w:r>
          </w:p>
        </w:tc>
        <w:tc>
          <w:tcPr>
            <w:tcW w:w="0" w:type="auto"/>
            <w:tcBorders>
              <w:top w:val="nil"/>
              <w:left w:val="nil"/>
              <w:bottom w:val="single" w:sz="4" w:space="0" w:color="auto"/>
              <w:right w:val="single" w:sz="4" w:space="0" w:color="auto"/>
            </w:tcBorders>
            <w:shd w:val="clear" w:color="auto" w:fill="auto"/>
            <w:vAlign w:val="center"/>
            <w:hideMark/>
          </w:tcPr>
          <w:p w14:paraId="02E9ABC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96FDFF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3EFC51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1068392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54C5FFB4"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5AEB07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Morales</w:t>
            </w:r>
          </w:p>
        </w:tc>
        <w:tc>
          <w:tcPr>
            <w:tcW w:w="0" w:type="auto"/>
            <w:tcBorders>
              <w:top w:val="nil"/>
              <w:left w:val="nil"/>
              <w:bottom w:val="single" w:sz="4" w:space="0" w:color="auto"/>
              <w:right w:val="single" w:sz="4" w:space="0" w:color="auto"/>
            </w:tcBorders>
            <w:shd w:val="clear" w:color="auto" w:fill="auto"/>
            <w:vAlign w:val="center"/>
            <w:hideMark/>
          </w:tcPr>
          <w:p w14:paraId="09B4D1B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8DE6FC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8735A1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4C54301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6A0D544B"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AEF875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Argelia</w:t>
            </w:r>
          </w:p>
        </w:tc>
        <w:tc>
          <w:tcPr>
            <w:tcW w:w="0" w:type="auto"/>
            <w:tcBorders>
              <w:top w:val="nil"/>
              <w:left w:val="nil"/>
              <w:bottom w:val="single" w:sz="4" w:space="0" w:color="auto"/>
              <w:right w:val="single" w:sz="4" w:space="0" w:color="auto"/>
            </w:tcBorders>
            <w:shd w:val="clear" w:color="auto" w:fill="auto"/>
            <w:vAlign w:val="center"/>
            <w:hideMark/>
          </w:tcPr>
          <w:p w14:paraId="6226E99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9DD3F4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7D110F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7A8561F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FA18D0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C67A76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San </w:t>
            </w:r>
            <w:proofErr w:type="spellStart"/>
            <w:r w:rsidRPr="009921DD">
              <w:rPr>
                <w:rFonts w:ascii="Work Sans" w:eastAsia="Times New Roman" w:hAnsi="Work Sans" w:cs="Calibri"/>
                <w:color w:val="000000"/>
                <w:kern w:val="0"/>
                <w:sz w:val="16"/>
                <w:szCs w:val="16"/>
                <w:lang w:eastAsia="es-CO"/>
                <w14:ligatures w14:val="none"/>
              </w:rPr>
              <w:t>Sebastian</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F8CD77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932653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4D61D44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3D19BE2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6882978F"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3AC26B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San </w:t>
            </w:r>
            <w:proofErr w:type="spellStart"/>
            <w:r w:rsidRPr="009921DD">
              <w:rPr>
                <w:rFonts w:ascii="Work Sans" w:eastAsia="Times New Roman" w:hAnsi="Work Sans" w:cs="Calibri"/>
                <w:color w:val="000000"/>
                <w:kern w:val="0"/>
                <w:sz w:val="16"/>
                <w:szCs w:val="16"/>
                <w:lang w:eastAsia="es-CO"/>
                <w14:ligatures w14:val="none"/>
              </w:rPr>
              <w:t>Sebastian</w:t>
            </w:r>
            <w:proofErr w:type="spellEnd"/>
          </w:p>
        </w:tc>
        <w:tc>
          <w:tcPr>
            <w:tcW w:w="0" w:type="auto"/>
            <w:tcBorders>
              <w:top w:val="nil"/>
              <w:left w:val="nil"/>
              <w:bottom w:val="single" w:sz="4" w:space="0" w:color="auto"/>
              <w:right w:val="single" w:sz="4" w:space="0" w:color="auto"/>
            </w:tcBorders>
            <w:shd w:val="clear" w:color="000000" w:fill="FFFFFF"/>
            <w:vAlign w:val="center"/>
            <w:hideMark/>
          </w:tcPr>
          <w:p w14:paraId="4E56779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 Cancha Solar</w:t>
            </w:r>
          </w:p>
        </w:tc>
        <w:tc>
          <w:tcPr>
            <w:tcW w:w="0" w:type="auto"/>
            <w:tcBorders>
              <w:top w:val="nil"/>
              <w:left w:val="nil"/>
              <w:bottom w:val="single" w:sz="4" w:space="0" w:color="auto"/>
              <w:right w:val="single" w:sz="4" w:space="0" w:color="auto"/>
            </w:tcBorders>
            <w:shd w:val="clear" w:color="auto" w:fill="auto"/>
            <w:vAlign w:val="center"/>
            <w:hideMark/>
          </w:tcPr>
          <w:p w14:paraId="6637141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6A0B1C6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474CCDD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4D47C403"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4FD47F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Florencia</w:t>
            </w:r>
          </w:p>
        </w:tc>
        <w:tc>
          <w:tcPr>
            <w:tcW w:w="0" w:type="auto"/>
            <w:tcBorders>
              <w:top w:val="nil"/>
              <w:left w:val="nil"/>
              <w:bottom w:val="single" w:sz="4" w:space="0" w:color="auto"/>
              <w:right w:val="single" w:sz="4" w:space="0" w:color="auto"/>
            </w:tcBorders>
            <w:shd w:val="clear" w:color="auto" w:fill="auto"/>
            <w:vAlign w:val="center"/>
            <w:hideMark/>
          </w:tcPr>
          <w:p w14:paraId="33BE30E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267296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6AABDDD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5E6B166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40EE5EDD"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5537895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Suarez</w:t>
            </w:r>
          </w:p>
        </w:tc>
        <w:tc>
          <w:tcPr>
            <w:tcW w:w="0" w:type="auto"/>
            <w:tcBorders>
              <w:top w:val="nil"/>
              <w:left w:val="nil"/>
              <w:bottom w:val="single" w:sz="4" w:space="0" w:color="auto"/>
              <w:right w:val="single" w:sz="4" w:space="0" w:color="auto"/>
            </w:tcBorders>
            <w:shd w:val="clear" w:color="auto" w:fill="auto"/>
            <w:vAlign w:val="center"/>
            <w:hideMark/>
          </w:tcPr>
          <w:p w14:paraId="4E9BEDA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4EF8D17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A89C6F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52A28C5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16ED349"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3BA10C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Patia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422DA5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81E337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29A90E2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5590072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27EC8381"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3AC5DE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Páez</w:t>
            </w:r>
          </w:p>
        </w:tc>
        <w:tc>
          <w:tcPr>
            <w:tcW w:w="0" w:type="auto"/>
            <w:tcBorders>
              <w:top w:val="nil"/>
              <w:left w:val="nil"/>
              <w:bottom w:val="single" w:sz="4" w:space="0" w:color="auto"/>
              <w:right w:val="single" w:sz="4" w:space="0" w:color="auto"/>
            </w:tcBorders>
            <w:shd w:val="clear" w:color="auto" w:fill="auto"/>
            <w:vAlign w:val="center"/>
            <w:hideMark/>
          </w:tcPr>
          <w:p w14:paraId="669A49B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480AEE8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666DDDA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1FDE22D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03F4FCEC"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77DB21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Rosas</w:t>
            </w:r>
          </w:p>
        </w:tc>
        <w:tc>
          <w:tcPr>
            <w:tcW w:w="0" w:type="auto"/>
            <w:tcBorders>
              <w:top w:val="nil"/>
              <w:left w:val="nil"/>
              <w:bottom w:val="single" w:sz="4" w:space="0" w:color="auto"/>
              <w:right w:val="single" w:sz="4" w:space="0" w:color="auto"/>
            </w:tcBorders>
            <w:shd w:val="clear" w:color="auto" w:fill="auto"/>
            <w:vAlign w:val="center"/>
            <w:hideMark/>
          </w:tcPr>
          <w:p w14:paraId="6C253DF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6BC64BD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158A31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307497E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Revisar</w:t>
            </w:r>
          </w:p>
        </w:tc>
      </w:tr>
      <w:tr w:rsidR="009921DD" w:rsidRPr="009921DD" w14:paraId="05CB5BF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897A87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Caloto</w:t>
            </w:r>
          </w:p>
        </w:tc>
        <w:tc>
          <w:tcPr>
            <w:tcW w:w="0" w:type="auto"/>
            <w:tcBorders>
              <w:top w:val="nil"/>
              <w:left w:val="nil"/>
              <w:bottom w:val="single" w:sz="4" w:space="0" w:color="auto"/>
              <w:right w:val="single" w:sz="4" w:space="0" w:color="auto"/>
            </w:tcBorders>
            <w:shd w:val="clear" w:color="auto" w:fill="auto"/>
            <w:vAlign w:val="center"/>
            <w:hideMark/>
          </w:tcPr>
          <w:p w14:paraId="1D261EE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5A7BE5D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5E2E7C1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85A932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0FE1BDA4"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593D9B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Piendamo</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4130F4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1A3ED91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7819F76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17360EC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4167944C"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234EBC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Toribio</w:t>
            </w:r>
          </w:p>
        </w:tc>
        <w:tc>
          <w:tcPr>
            <w:tcW w:w="0" w:type="auto"/>
            <w:tcBorders>
              <w:top w:val="nil"/>
              <w:left w:val="nil"/>
              <w:bottom w:val="single" w:sz="4" w:space="0" w:color="auto"/>
              <w:right w:val="single" w:sz="4" w:space="0" w:color="auto"/>
            </w:tcBorders>
            <w:shd w:val="clear" w:color="auto" w:fill="auto"/>
            <w:vAlign w:val="center"/>
            <w:hideMark/>
          </w:tcPr>
          <w:p w14:paraId="2346422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5963CA1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644D005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7911F81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68BE9732"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DB110E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Puerto Tejada</w:t>
            </w:r>
          </w:p>
        </w:tc>
        <w:tc>
          <w:tcPr>
            <w:tcW w:w="0" w:type="auto"/>
            <w:tcBorders>
              <w:top w:val="nil"/>
              <w:left w:val="nil"/>
              <w:bottom w:val="single" w:sz="4" w:space="0" w:color="auto"/>
              <w:right w:val="single" w:sz="4" w:space="0" w:color="auto"/>
            </w:tcBorders>
            <w:shd w:val="clear" w:color="auto" w:fill="auto"/>
            <w:vAlign w:val="center"/>
            <w:hideMark/>
          </w:tcPr>
          <w:p w14:paraId="4CE18FC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0456CCA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10F5A49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3AB9109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1EDF1BD"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2BB3C4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Sotara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404EF0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C51A04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027D9B8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27C37F0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3BCCBE5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05FAC3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Santa Rosa</w:t>
            </w:r>
          </w:p>
        </w:tc>
        <w:tc>
          <w:tcPr>
            <w:tcW w:w="0" w:type="auto"/>
            <w:tcBorders>
              <w:top w:val="nil"/>
              <w:left w:val="nil"/>
              <w:bottom w:val="single" w:sz="4" w:space="0" w:color="auto"/>
              <w:right w:val="single" w:sz="4" w:space="0" w:color="auto"/>
            </w:tcBorders>
            <w:shd w:val="clear" w:color="auto" w:fill="auto"/>
            <w:vAlign w:val="center"/>
            <w:hideMark/>
          </w:tcPr>
          <w:p w14:paraId="215F6C1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4C17BC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6DB7471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2B2EC1C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413C4D53"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8AF01A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Mercaderes</w:t>
            </w:r>
          </w:p>
        </w:tc>
        <w:tc>
          <w:tcPr>
            <w:tcW w:w="0" w:type="auto"/>
            <w:tcBorders>
              <w:top w:val="nil"/>
              <w:left w:val="nil"/>
              <w:bottom w:val="single" w:sz="4" w:space="0" w:color="auto"/>
              <w:right w:val="single" w:sz="4" w:space="0" w:color="auto"/>
            </w:tcBorders>
            <w:shd w:val="clear" w:color="auto" w:fill="auto"/>
            <w:vAlign w:val="center"/>
            <w:hideMark/>
          </w:tcPr>
          <w:p w14:paraId="2CDF025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2689C1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2380C5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3B3D7EF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AEF373F"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16F308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Mercaderes</w:t>
            </w:r>
          </w:p>
        </w:tc>
        <w:tc>
          <w:tcPr>
            <w:tcW w:w="0" w:type="auto"/>
            <w:tcBorders>
              <w:top w:val="nil"/>
              <w:left w:val="nil"/>
              <w:bottom w:val="single" w:sz="4" w:space="0" w:color="auto"/>
              <w:right w:val="single" w:sz="4" w:space="0" w:color="auto"/>
            </w:tcBorders>
            <w:shd w:val="clear" w:color="000000" w:fill="FFFFFF"/>
            <w:vAlign w:val="center"/>
            <w:hideMark/>
          </w:tcPr>
          <w:p w14:paraId="61A6BBC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 Cancha Solar</w:t>
            </w:r>
          </w:p>
        </w:tc>
        <w:tc>
          <w:tcPr>
            <w:tcW w:w="0" w:type="auto"/>
            <w:tcBorders>
              <w:top w:val="nil"/>
              <w:left w:val="nil"/>
              <w:bottom w:val="single" w:sz="4" w:space="0" w:color="auto"/>
              <w:right w:val="single" w:sz="4" w:space="0" w:color="auto"/>
            </w:tcBorders>
            <w:shd w:val="clear" w:color="auto" w:fill="auto"/>
            <w:vAlign w:val="center"/>
            <w:hideMark/>
          </w:tcPr>
          <w:p w14:paraId="547DEB3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7DB4E8A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204F3D4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491F982B"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6272CE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Miranda</w:t>
            </w:r>
          </w:p>
        </w:tc>
        <w:tc>
          <w:tcPr>
            <w:tcW w:w="0" w:type="auto"/>
            <w:tcBorders>
              <w:top w:val="nil"/>
              <w:left w:val="nil"/>
              <w:bottom w:val="single" w:sz="4" w:space="0" w:color="auto"/>
              <w:right w:val="single" w:sz="4" w:space="0" w:color="auto"/>
            </w:tcBorders>
            <w:shd w:val="clear" w:color="auto" w:fill="auto"/>
            <w:vAlign w:val="center"/>
            <w:hideMark/>
          </w:tcPr>
          <w:p w14:paraId="07F34D0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BDFB41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700D351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45BB9A6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3DD2313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5C1D844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Villa Rica</w:t>
            </w:r>
          </w:p>
        </w:tc>
        <w:tc>
          <w:tcPr>
            <w:tcW w:w="0" w:type="auto"/>
            <w:tcBorders>
              <w:top w:val="nil"/>
              <w:left w:val="nil"/>
              <w:bottom w:val="single" w:sz="4" w:space="0" w:color="auto"/>
              <w:right w:val="single" w:sz="4" w:space="0" w:color="auto"/>
            </w:tcBorders>
            <w:shd w:val="clear" w:color="auto" w:fill="auto"/>
            <w:vAlign w:val="center"/>
            <w:hideMark/>
          </w:tcPr>
          <w:p w14:paraId="7368B61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31F6F5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37FE6F2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6FA5D1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11DA73E6"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B7007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Silvia</w:t>
            </w:r>
          </w:p>
        </w:tc>
        <w:tc>
          <w:tcPr>
            <w:tcW w:w="0" w:type="auto"/>
            <w:tcBorders>
              <w:top w:val="nil"/>
              <w:left w:val="nil"/>
              <w:bottom w:val="single" w:sz="4" w:space="0" w:color="auto"/>
              <w:right w:val="single" w:sz="4" w:space="0" w:color="auto"/>
            </w:tcBorders>
            <w:shd w:val="clear" w:color="auto" w:fill="auto"/>
            <w:vAlign w:val="center"/>
            <w:hideMark/>
          </w:tcPr>
          <w:p w14:paraId="5E99CE3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D89E16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3D995E8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FCC0B4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0EFDB1A6"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49CF9C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Inza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526014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E0B17E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3AA07AA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98DC65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22C50B1C"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594E4D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Balboa</w:t>
            </w:r>
          </w:p>
        </w:tc>
        <w:tc>
          <w:tcPr>
            <w:tcW w:w="0" w:type="auto"/>
            <w:tcBorders>
              <w:top w:val="nil"/>
              <w:left w:val="nil"/>
              <w:bottom w:val="single" w:sz="4" w:space="0" w:color="auto"/>
              <w:right w:val="single" w:sz="4" w:space="0" w:color="auto"/>
            </w:tcBorders>
            <w:shd w:val="clear" w:color="auto" w:fill="auto"/>
            <w:vAlign w:val="center"/>
            <w:hideMark/>
          </w:tcPr>
          <w:p w14:paraId="2C1B635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1BF080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8A2CA7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683DB7E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034D59B1"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C48041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Caldono</w:t>
            </w:r>
          </w:p>
        </w:tc>
        <w:tc>
          <w:tcPr>
            <w:tcW w:w="0" w:type="auto"/>
            <w:tcBorders>
              <w:top w:val="nil"/>
              <w:left w:val="nil"/>
              <w:bottom w:val="single" w:sz="4" w:space="0" w:color="auto"/>
              <w:right w:val="single" w:sz="4" w:space="0" w:color="auto"/>
            </w:tcBorders>
            <w:shd w:val="clear" w:color="auto" w:fill="auto"/>
            <w:vAlign w:val="center"/>
            <w:hideMark/>
          </w:tcPr>
          <w:p w14:paraId="71D2CFA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F755B7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1441B7D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835CED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1D13E799"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9767C4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Timbiqui</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18A39E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EDC7E2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3BDF93B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0B32207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787C8B70" w14:textId="77777777" w:rsidTr="009921DD">
        <w:trPr>
          <w:trHeight w:val="315"/>
        </w:trPr>
        <w:tc>
          <w:tcPr>
            <w:tcW w:w="0" w:type="auto"/>
            <w:tcBorders>
              <w:top w:val="nil"/>
              <w:left w:val="single" w:sz="8" w:space="0" w:color="auto"/>
              <w:bottom w:val="single" w:sz="8" w:space="0" w:color="auto"/>
              <w:right w:val="single" w:sz="4" w:space="0" w:color="auto"/>
            </w:tcBorders>
            <w:shd w:val="clear" w:color="auto" w:fill="auto"/>
            <w:vAlign w:val="center"/>
            <w:hideMark/>
          </w:tcPr>
          <w:p w14:paraId="1FA889D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Guachene</w:t>
            </w:r>
            <w:proofErr w:type="spellEnd"/>
          </w:p>
        </w:tc>
        <w:tc>
          <w:tcPr>
            <w:tcW w:w="0" w:type="auto"/>
            <w:tcBorders>
              <w:top w:val="nil"/>
              <w:left w:val="nil"/>
              <w:bottom w:val="single" w:sz="8" w:space="0" w:color="auto"/>
              <w:right w:val="single" w:sz="4" w:space="0" w:color="auto"/>
            </w:tcBorders>
            <w:shd w:val="clear" w:color="auto" w:fill="auto"/>
            <w:vAlign w:val="center"/>
            <w:hideMark/>
          </w:tcPr>
          <w:p w14:paraId="1FBBB10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8" w:space="0" w:color="auto"/>
              <w:right w:val="single" w:sz="4" w:space="0" w:color="auto"/>
            </w:tcBorders>
            <w:shd w:val="clear" w:color="auto" w:fill="auto"/>
            <w:vAlign w:val="center"/>
            <w:hideMark/>
          </w:tcPr>
          <w:p w14:paraId="7E822EE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8" w:space="0" w:color="auto"/>
              <w:right w:val="single" w:sz="4" w:space="0" w:color="auto"/>
            </w:tcBorders>
            <w:shd w:val="clear" w:color="auto" w:fill="auto"/>
            <w:vAlign w:val="center"/>
            <w:hideMark/>
          </w:tcPr>
          <w:p w14:paraId="634F49C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8" w:space="0" w:color="auto"/>
              <w:right w:val="single" w:sz="8" w:space="0" w:color="auto"/>
            </w:tcBorders>
            <w:shd w:val="clear" w:color="auto" w:fill="auto"/>
            <w:vAlign w:val="center"/>
            <w:hideMark/>
          </w:tcPr>
          <w:p w14:paraId="73CF730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bl>
    <w:p w14:paraId="7F44B7E6" w14:textId="3BE1CB87" w:rsidR="2E60DFA0" w:rsidRPr="00071B28" w:rsidRDefault="2E60DFA0" w:rsidP="2E60DFA0">
      <w:pPr>
        <w:pStyle w:val="Prrafodelista"/>
        <w:rPr>
          <w:rFonts w:ascii="Work Sans" w:hAnsi="Work Sans"/>
          <w:b/>
          <w:bCs/>
        </w:rPr>
      </w:pPr>
    </w:p>
    <w:p w14:paraId="366364E7" w14:textId="1C736DC3" w:rsidR="25676CB8" w:rsidRPr="00071B28" w:rsidRDefault="1C815D82" w:rsidP="32485403">
      <w:pPr>
        <w:pStyle w:val="Prrafodelista"/>
        <w:numPr>
          <w:ilvl w:val="0"/>
          <w:numId w:val="9"/>
        </w:numPr>
        <w:rPr>
          <w:rFonts w:ascii="Work Sans" w:hAnsi="Work Sans"/>
          <w:b/>
          <w:bCs/>
        </w:rPr>
      </w:pPr>
      <w:r w:rsidRPr="00071B28">
        <w:rPr>
          <w:rFonts w:ascii="Work Sans" w:hAnsi="Work Sans"/>
          <w:b/>
          <w:bCs/>
        </w:rPr>
        <w:t xml:space="preserve">Situación CEO </w:t>
      </w:r>
    </w:p>
    <w:p w14:paraId="1B06DEA6" w14:textId="110BDD57" w:rsidR="25676CB8" w:rsidRPr="00071B28" w:rsidRDefault="25676CB8" w:rsidP="32485403">
      <w:pPr>
        <w:pStyle w:val="Prrafodelista"/>
        <w:numPr>
          <w:ilvl w:val="1"/>
          <w:numId w:val="9"/>
        </w:numPr>
        <w:rPr>
          <w:rFonts w:ascii="Work Sans" w:hAnsi="Work Sans"/>
          <w:b/>
          <w:bCs/>
        </w:rPr>
      </w:pPr>
      <w:r w:rsidRPr="00071B28">
        <w:rPr>
          <w:rFonts w:ascii="Work Sans" w:hAnsi="Work Sans"/>
          <w:b/>
          <w:bCs/>
        </w:rPr>
        <w:t>Subsid</w:t>
      </w:r>
      <w:r w:rsidR="5556550A" w:rsidRPr="00071B28">
        <w:rPr>
          <w:rFonts w:ascii="Work Sans" w:hAnsi="Work Sans"/>
          <w:b/>
          <w:bCs/>
        </w:rPr>
        <w:t>ios</w:t>
      </w:r>
    </w:p>
    <w:p w14:paraId="7DA641FA" w14:textId="01018F54" w:rsidR="009E8C28" w:rsidRPr="00071B28" w:rsidRDefault="009E8C28" w:rsidP="2A92AAD7">
      <w:pPr>
        <w:spacing w:line="257" w:lineRule="auto"/>
        <w:jc w:val="both"/>
        <w:rPr>
          <w:rFonts w:ascii="Work Sans" w:eastAsia="Work Sans" w:hAnsi="Work Sans" w:cs="Work Sans"/>
          <w:b/>
          <w:bCs/>
          <w:i/>
          <w:iCs/>
          <w:color w:val="000000" w:themeColor="text1"/>
        </w:rPr>
      </w:pPr>
      <w:r w:rsidRPr="2A92AAD7">
        <w:rPr>
          <w:rFonts w:ascii="Work Sans" w:eastAsia="Work Sans" w:hAnsi="Work Sans" w:cs="Work Sans"/>
          <w:color w:val="000000" w:themeColor="text1"/>
        </w:rPr>
        <w:t xml:space="preserve">A nivel general, se </w:t>
      </w:r>
      <w:r w:rsidR="6B97B803" w:rsidRPr="2A92AAD7">
        <w:rPr>
          <w:rFonts w:ascii="Work Sans" w:eastAsia="Work Sans" w:hAnsi="Work Sans" w:cs="Work Sans"/>
          <w:color w:val="000000" w:themeColor="text1"/>
        </w:rPr>
        <w:t>emitieron</w:t>
      </w:r>
      <w:r w:rsidRPr="2A92AAD7">
        <w:rPr>
          <w:rFonts w:ascii="Work Sans" w:eastAsia="Work Sans" w:hAnsi="Work Sans" w:cs="Work Sans"/>
          <w:color w:val="000000" w:themeColor="text1"/>
        </w:rPr>
        <w:t xml:space="preserve"> 21 resoluciones en el pago de subsidios para el año 2024 por un valor de $161.302.301.829, de los cuales se ha realizado el pago del 74,8% ($120.657.284.256), </w:t>
      </w:r>
      <w:r w:rsidRPr="2A92AAD7">
        <w:rPr>
          <w:rFonts w:ascii="Work Sans" w:eastAsia="Work Sans" w:hAnsi="Work Sans" w:cs="Work Sans"/>
          <w:b/>
          <w:bCs/>
          <w:i/>
          <w:iCs/>
          <w:color w:val="000000" w:themeColor="text1"/>
        </w:rPr>
        <w:t>y se tiene un valor pendiente de $40.645.017.573</w:t>
      </w:r>
      <w:r w:rsidR="09E9CCEA" w:rsidRPr="2A92AAD7">
        <w:rPr>
          <w:rFonts w:ascii="Work Sans" w:eastAsia="Work Sans" w:hAnsi="Work Sans" w:cs="Work Sans"/>
          <w:b/>
          <w:bCs/>
          <w:i/>
          <w:iCs/>
          <w:color w:val="000000" w:themeColor="text1"/>
        </w:rPr>
        <w:t xml:space="preserve"> en 8 resoluciones</w:t>
      </w:r>
      <w:r w:rsidRPr="2A92AAD7">
        <w:rPr>
          <w:rFonts w:ascii="Work Sans" w:eastAsia="Work Sans" w:hAnsi="Work Sans" w:cs="Work Sans"/>
          <w:b/>
          <w:bCs/>
          <w:i/>
          <w:iCs/>
          <w:color w:val="000000" w:themeColor="text1"/>
        </w:rPr>
        <w:t>.</w:t>
      </w:r>
    </w:p>
    <w:p w14:paraId="20D86D1F" w14:textId="04D9E2B5" w:rsidR="13965B5A" w:rsidRPr="00071B28" w:rsidRDefault="13965B5A" w:rsidP="32485403">
      <w:pPr>
        <w:spacing w:line="257" w:lineRule="auto"/>
        <w:jc w:val="both"/>
        <w:rPr>
          <w:rFonts w:ascii="Work Sans" w:eastAsia="Work Sans" w:hAnsi="Work Sans" w:cs="Work Sans"/>
          <w:b/>
          <w:bCs/>
          <w:color w:val="000000" w:themeColor="text1"/>
        </w:rPr>
      </w:pPr>
      <w:r w:rsidRPr="00071B28">
        <w:rPr>
          <w:rFonts w:ascii="Work Sans" w:eastAsia="Work Sans" w:hAnsi="Work Sans" w:cs="Work Sans"/>
          <w:b/>
          <w:bCs/>
          <w:color w:val="000000" w:themeColor="text1"/>
        </w:rPr>
        <w:t xml:space="preserve">A nivel del Fondo </w:t>
      </w:r>
      <w:r w:rsidR="009E8C28" w:rsidRPr="00071B28">
        <w:rPr>
          <w:rFonts w:ascii="Work Sans" w:eastAsia="Work Sans" w:hAnsi="Work Sans" w:cs="Work Sans"/>
          <w:b/>
          <w:bCs/>
          <w:color w:val="000000" w:themeColor="text1"/>
        </w:rPr>
        <w:t>FSSRI</w:t>
      </w:r>
      <w:r w:rsidR="4F3D06FA" w:rsidRPr="00071B28">
        <w:rPr>
          <w:rFonts w:ascii="Work Sans" w:eastAsia="Work Sans" w:hAnsi="Work Sans" w:cs="Work Sans"/>
          <w:b/>
          <w:bCs/>
          <w:color w:val="000000" w:themeColor="text1"/>
        </w:rPr>
        <w:t xml:space="preserve">: </w:t>
      </w:r>
    </w:p>
    <w:p w14:paraId="655EF273" w14:textId="5A928431" w:rsidR="009E8C28" w:rsidRPr="00071B28" w:rsidRDefault="009E8C28" w:rsidP="32485403">
      <w:pPr>
        <w:spacing w:line="257" w:lineRule="auto"/>
        <w:jc w:val="both"/>
        <w:rPr>
          <w:rFonts w:ascii="Work Sans" w:eastAsia="Work Sans" w:hAnsi="Work Sans" w:cs="Work Sans"/>
          <w:color w:val="000000" w:themeColor="text1"/>
        </w:rPr>
      </w:pPr>
      <w:r w:rsidRPr="2A92AAD7">
        <w:rPr>
          <w:rFonts w:ascii="Work Sans" w:eastAsia="Work Sans" w:hAnsi="Work Sans" w:cs="Work Sans"/>
          <w:color w:val="000000" w:themeColor="text1"/>
        </w:rPr>
        <w:t xml:space="preserve">Para 2024 se generaron 11 resoluciones con un valor asignado total de $151.707.644.546, lo cual se ha realizado el pago del 76,51% ($116.076.752.984), teniendo así </w:t>
      </w:r>
      <w:r w:rsidRPr="2A92AAD7">
        <w:rPr>
          <w:rFonts w:ascii="Work Sans" w:eastAsia="Work Sans" w:hAnsi="Work Sans" w:cs="Work Sans"/>
          <w:b/>
          <w:bCs/>
          <w:i/>
          <w:iCs/>
          <w:color w:val="000000" w:themeColor="text1"/>
        </w:rPr>
        <w:t>un valor pendiente de $35.630.891.562</w:t>
      </w:r>
      <w:r w:rsidR="75537145" w:rsidRPr="2A92AAD7">
        <w:rPr>
          <w:rFonts w:ascii="Work Sans" w:eastAsia="Work Sans" w:hAnsi="Work Sans" w:cs="Work Sans"/>
          <w:b/>
          <w:bCs/>
          <w:i/>
          <w:iCs/>
          <w:color w:val="000000" w:themeColor="text1"/>
        </w:rPr>
        <w:t xml:space="preserve"> en 3 resoluciones.</w:t>
      </w:r>
    </w:p>
    <w:tbl>
      <w:tblPr>
        <w:tblW w:w="0" w:type="auto"/>
        <w:tblLayout w:type="fixed"/>
        <w:tblLook w:val="04A0" w:firstRow="1" w:lastRow="0" w:firstColumn="1" w:lastColumn="0" w:noHBand="0" w:noVBand="1"/>
      </w:tblPr>
      <w:tblGrid>
        <w:gridCol w:w="1230"/>
        <w:gridCol w:w="1650"/>
        <w:gridCol w:w="2250"/>
        <w:gridCol w:w="1937"/>
        <w:gridCol w:w="1898"/>
      </w:tblGrid>
      <w:tr w:rsidR="32485403" w:rsidRPr="00071B28" w14:paraId="64067FD0" w14:textId="77777777" w:rsidTr="009921DD">
        <w:trPr>
          <w:trHeight w:val="285"/>
        </w:trPr>
        <w:tc>
          <w:tcPr>
            <w:tcW w:w="1230"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64DA690F" w14:textId="76E3AD72"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Trimestre</w:t>
            </w:r>
          </w:p>
        </w:tc>
        <w:tc>
          <w:tcPr>
            <w:tcW w:w="1650"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6CD1C92B" w14:textId="3EEBF1F9"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No. Resolución</w:t>
            </w:r>
          </w:p>
        </w:tc>
        <w:tc>
          <w:tcPr>
            <w:tcW w:w="2250"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5A41EEFD" w14:textId="0EC229A6"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Asignado</w:t>
            </w:r>
          </w:p>
        </w:tc>
        <w:tc>
          <w:tcPr>
            <w:tcW w:w="1937"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426FFAA1" w14:textId="7DAC738B"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Pagado</w:t>
            </w:r>
          </w:p>
        </w:tc>
        <w:tc>
          <w:tcPr>
            <w:tcW w:w="1898"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12F2A5D3" w14:textId="1F575F71"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Pendiente</w:t>
            </w:r>
          </w:p>
        </w:tc>
      </w:tr>
      <w:tr w:rsidR="32485403" w:rsidRPr="00071B28" w14:paraId="731A6DDC"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B62347E" w14:textId="0AE864D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9AC0D70" w14:textId="12A8758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220</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BBB587D" w14:textId="6FE4CC0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19.207.744.833</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4CDB248" w14:textId="5F32533F"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19.207.744.833</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C71A72C" w14:textId="051E087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498BDBBD"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74439AA" w14:textId="06AD62B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EF2445F" w14:textId="30F75F5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318</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E9840FC" w14:textId="4770526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11.524.646.900</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4A50CC1" w14:textId="0706CD7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11.524.646.900</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6456846" w14:textId="15FE67F3"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11F5CF57"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8B9E17B" w14:textId="724170F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8D505A6" w14:textId="67CC8AD8"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438</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9276871" w14:textId="4B340D3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6.922.258.160</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5A9665B" w14:textId="3CDAD9E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6.922.258.160</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F2CEBDA" w14:textId="5008FDCF"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72D29355"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63FBBDF" w14:textId="1AF16AA8"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5C66135" w14:textId="48AEA4F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472</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BBCB036" w14:textId="546BFDD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18.827.324.947</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D5C06CB" w14:textId="42B5104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18.827.324.947</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159764F" w14:textId="0005A7B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761B132A"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B0E9321" w14:textId="4FBDFB6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3555116" w14:textId="0BB011C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702</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F88D8A8" w14:textId="6A12BFA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11.296.394.968</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70F3EA1" w14:textId="13419D6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09CCC1C" w14:textId="4463029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11.296.394.968</w:t>
            </w:r>
          </w:p>
        </w:tc>
      </w:tr>
      <w:tr w:rsidR="32485403" w:rsidRPr="00071B28" w14:paraId="680A94D9"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CCB3B85" w14:textId="77127E6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C1DEB3F" w14:textId="0B0D4C6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1251</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99FA30E" w14:textId="61E2E93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12.234.857.041</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4632691" w14:textId="7D7AF1A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713A2E2" w14:textId="23F68BC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12.234.857.041</w:t>
            </w:r>
          </w:p>
        </w:tc>
      </w:tr>
      <w:tr w:rsidR="32485403" w:rsidRPr="00071B28" w14:paraId="3890EA4D"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9B37C13" w14:textId="6336A2B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7197F5A" w14:textId="59D07ED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76</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424D18B" w14:textId="0917E6C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20.019.331.481</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4FF088A" w14:textId="78DD52D8"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20.019.331.481</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6309CE7" w14:textId="7BAECDB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5715CA0F"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2110FC1" w14:textId="6E48A8B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E1FB935" w14:textId="5C46AF0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85</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A5F7D86" w14:textId="14EE432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12.011.598.889</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26AD44E" w14:textId="7E33BA9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12.011.598.889</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FE6DA93" w14:textId="7894F17F"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15E2F5F5"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6EFCB87" w14:textId="55268EA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4C163C0" w14:textId="7AF1825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132</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48E69C3" w14:textId="5696F8C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6.384.559.296</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E35F039" w14:textId="3CE0559F"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6.384.559.296</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D311669" w14:textId="546286E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274C3FCC"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145B5D7" w14:textId="0DAEC36A"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95D679C" w14:textId="4AD2CC17"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1788</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710E0CB" w14:textId="29F0360B"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21.179.288.478</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BBBE45D" w14:textId="5A584F40"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21.179.288.478</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475831F" w14:textId="39FC9DF3"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 xml:space="preserve"> </w:t>
            </w:r>
          </w:p>
        </w:tc>
      </w:tr>
      <w:tr w:rsidR="32485403" w:rsidRPr="00071B28" w14:paraId="4919EFF7"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1CACA41" w14:textId="2C72E2D5"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4442E61" w14:textId="2C65D70E"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1961</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D117141" w14:textId="04F2F2F9"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12.099.639.553</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F910C25" w14:textId="7D7CDD0C" w:rsidR="32485403" w:rsidRPr="009921DD" w:rsidRDefault="32485403">
            <w:pPr>
              <w:rPr>
                <w:rFonts w:ascii="Work Sans" w:hAnsi="Work Sans"/>
                <w:sz w:val="16"/>
                <w:szCs w:val="16"/>
              </w:rPr>
            </w:pP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29684B7" w14:textId="7DF564CA"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12.099.639.553</w:t>
            </w:r>
          </w:p>
        </w:tc>
      </w:tr>
      <w:tr w:rsidR="32485403" w:rsidRPr="00071B28" w14:paraId="6AD3A609" w14:textId="77777777" w:rsidTr="009921DD">
        <w:trPr>
          <w:trHeight w:val="285"/>
        </w:trPr>
        <w:tc>
          <w:tcPr>
            <w:tcW w:w="2880" w:type="dxa"/>
            <w:gridSpan w:val="2"/>
            <w:tcBorders>
              <w:top w:val="single" w:sz="8" w:space="0" w:color="747474"/>
              <w:left w:val="single" w:sz="8" w:space="0" w:color="747474"/>
              <w:bottom w:val="single" w:sz="8" w:space="0" w:color="747474"/>
              <w:right w:val="single" w:sz="8" w:space="0" w:color="747474"/>
            </w:tcBorders>
            <w:shd w:val="clear" w:color="auto" w:fill="FFF2CC" w:themeFill="accent4" w:themeFillTint="33"/>
            <w:tcMar>
              <w:left w:w="70" w:type="dxa"/>
              <w:right w:w="70" w:type="dxa"/>
            </w:tcMar>
            <w:vAlign w:val="bottom"/>
          </w:tcPr>
          <w:p w14:paraId="7A907547" w14:textId="51556C8F"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b/>
                <w:bCs/>
                <w:color w:val="000000" w:themeColor="text1"/>
                <w:sz w:val="16"/>
                <w:szCs w:val="16"/>
              </w:rPr>
              <w:t>TOTAL</w:t>
            </w:r>
          </w:p>
        </w:tc>
        <w:tc>
          <w:tcPr>
            <w:tcW w:w="2250" w:type="dxa"/>
            <w:tcBorders>
              <w:top w:val="single" w:sz="8" w:space="0" w:color="747474"/>
              <w:left w:val="nil"/>
              <w:bottom w:val="single" w:sz="8" w:space="0" w:color="747474"/>
              <w:right w:val="single" w:sz="8" w:space="0" w:color="747474"/>
            </w:tcBorders>
            <w:shd w:val="clear" w:color="auto" w:fill="FFF2CC" w:themeFill="accent4" w:themeFillTint="33"/>
            <w:tcMar>
              <w:left w:w="70" w:type="dxa"/>
              <w:right w:w="70" w:type="dxa"/>
            </w:tcMar>
            <w:vAlign w:val="bottom"/>
          </w:tcPr>
          <w:p w14:paraId="03C114D3" w14:textId="2E0F82D7"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b/>
                <w:bCs/>
                <w:color w:val="000000" w:themeColor="text1"/>
                <w:sz w:val="16"/>
                <w:szCs w:val="16"/>
              </w:rPr>
              <w:t>151.707.644.546</w:t>
            </w:r>
          </w:p>
        </w:tc>
        <w:tc>
          <w:tcPr>
            <w:tcW w:w="1937" w:type="dxa"/>
            <w:tcBorders>
              <w:top w:val="single" w:sz="8" w:space="0" w:color="747474"/>
              <w:left w:val="single" w:sz="8" w:space="0" w:color="747474"/>
              <w:bottom w:val="single" w:sz="8" w:space="0" w:color="747474"/>
              <w:right w:val="single" w:sz="8" w:space="0" w:color="747474"/>
            </w:tcBorders>
            <w:shd w:val="clear" w:color="auto" w:fill="FFF2CC" w:themeFill="accent4" w:themeFillTint="33"/>
            <w:tcMar>
              <w:left w:w="70" w:type="dxa"/>
              <w:right w:w="70" w:type="dxa"/>
            </w:tcMar>
            <w:vAlign w:val="bottom"/>
          </w:tcPr>
          <w:p w14:paraId="2B36B5C9" w14:textId="39737BFD"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b/>
                <w:bCs/>
                <w:color w:val="000000" w:themeColor="text1"/>
                <w:sz w:val="16"/>
                <w:szCs w:val="16"/>
              </w:rPr>
              <w:t>116.076.752.984</w:t>
            </w:r>
          </w:p>
        </w:tc>
        <w:tc>
          <w:tcPr>
            <w:tcW w:w="1898" w:type="dxa"/>
            <w:tcBorders>
              <w:top w:val="single" w:sz="8" w:space="0" w:color="747474"/>
              <w:left w:val="single" w:sz="8" w:space="0" w:color="747474"/>
              <w:bottom w:val="single" w:sz="8" w:space="0" w:color="747474"/>
              <w:right w:val="single" w:sz="8" w:space="0" w:color="747474"/>
            </w:tcBorders>
            <w:shd w:val="clear" w:color="auto" w:fill="FFF2CC" w:themeFill="accent4" w:themeFillTint="33"/>
            <w:tcMar>
              <w:left w:w="70" w:type="dxa"/>
              <w:right w:w="70" w:type="dxa"/>
            </w:tcMar>
            <w:vAlign w:val="bottom"/>
          </w:tcPr>
          <w:p w14:paraId="31D10A9B" w14:textId="3DBFF659"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b/>
                <w:bCs/>
                <w:color w:val="000000" w:themeColor="text1"/>
                <w:sz w:val="16"/>
                <w:szCs w:val="16"/>
              </w:rPr>
              <w:t>35.630.891.562</w:t>
            </w:r>
          </w:p>
        </w:tc>
      </w:tr>
    </w:tbl>
    <w:p w14:paraId="2F1EC8CD" w14:textId="2F0FED08" w:rsidR="009E8C28" w:rsidRPr="00071B28" w:rsidRDefault="009E8C28" w:rsidP="32485403">
      <w:pPr>
        <w:spacing w:line="257" w:lineRule="auto"/>
        <w:rPr>
          <w:rFonts w:ascii="Work Sans" w:hAnsi="Work Sans"/>
        </w:rPr>
      </w:pPr>
      <w:r w:rsidRPr="00071B28">
        <w:rPr>
          <w:rFonts w:ascii="Work Sans" w:eastAsia="Calibri" w:hAnsi="Work Sans" w:cs="Calibri"/>
        </w:rPr>
        <w:t xml:space="preserve"> </w:t>
      </w:r>
    </w:p>
    <w:p w14:paraId="60D8371B" w14:textId="2E88EAD3" w:rsidR="5B2339D5" w:rsidRPr="00071B28" w:rsidRDefault="5B2339D5" w:rsidP="32485403">
      <w:pPr>
        <w:spacing w:line="257" w:lineRule="auto"/>
        <w:jc w:val="both"/>
        <w:rPr>
          <w:rFonts w:ascii="Work Sans" w:eastAsia="Work Sans" w:hAnsi="Work Sans" w:cs="Work Sans"/>
          <w:color w:val="000000" w:themeColor="text1"/>
        </w:rPr>
      </w:pPr>
      <w:r w:rsidRPr="00071B28">
        <w:rPr>
          <w:rFonts w:ascii="Work Sans" w:eastAsia="Work Sans" w:hAnsi="Work Sans" w:cs="Work Sans"/>
          <w:color w:val="000000" w:themeColor="text1"/>
        </w:rPr>
        <w:t xml:space="preserve">De conformidad con la facultad otorgada al Ministerio de Minas y Energía por el Decreto 1073 de 2015, se llevan a cabo pagos parciales de déficits de subsidios del FSSRI, es decir, reconocimiento de déficits de subsidios de trimestres que aún no se han reportado o validado, por lo cual, a la empresa CEO se le han reconocido </w:t>
      </w:r>
      <w:r w:rsidR="2C0B1A3E" w:rsidRPr="00071B28">
        <w:rPr>
          <w:rFonts w:ascii="Work Sans" w:eastAsia="Work Sans" w:hAnsi="Work Sans" w:cs="Work Sans"/>
          <w:color w:val="000000" w:themeColor="text1"/>
        </w:rPr>
        <w:t xml:space="preserve">pagos parciales de </w:t>
      </w:r>
      <w:r w:rsidRPr="00071B28">
        <w:rPr>
          <w:rFonts w:ascii="Work Sans" w:eastAsia="Work Sans" w:hAnsi="Work Sans" w:cs="Work Sans"/>
          <w:color w:val="000000" w:themeColor="text1"/>
        </w:rPr>
        <w:t>los déficits de subsidios del FSSRI hasta el tercer trimestre de 2024.</w:t>
      </w:r>
    </w:p>
    <w:p w14:paraId="07DFEFC8" w14:textId="0BD17EFA" w:rsidR="5B2339D5" w:rsidRPr="00071B28" w:rsidRDefault="5B2339D5" w:rsidP="32485403">
      <w:pPr>
        <w:spacing w:line="257" w:lineRule="auto"/>
        <w:jc w:val="both"/>
        <w:rPr>
          <w:rFonts w:ascii="Work Sans" w:hAnsi="Work Sans"/>
        </w:rPr>
      </w:pPr>
      <w:r w:rsidRPr="00071B28">
        <w:rPr>
          <w:rFonts w:ascii="Work Sans" w:eastAsia="Work Sans" w:hAnsi="Work Sans" w:cs="Work Sans"/>
          <w:color w:val="000000" w:themeColor="text1"/>
        </w:rPr>
        <w:t>U</w:t>
      </w:r>
      <w:r w:rsidR="009E8C28" w:rsidRPr="00071B28">
        <w:rPr>
          <w:rFonts w:ascii="Work Sans" w:eastAsia="Work Sans" w:hAnsi="Work Sans" w:cs="Work Sans"/>
          <w:color w:val="000000" w:themeColor="text1"/>
        </w:rPr>
        <w:t>na vez</w:t>
      </w:r>
      <w:r w:rsidR="2476C4D2" w:rsidRPr="00071B28">
        <w:rPr>
          <w:rFonts w:ascii="Work Sans" w:eastAsia="Work Sans" w:hAnsi="Work Sans" w:cs="Work Sans"/>
          <w:color w:val="000000" w:themeColor="text1"/>
        </w:rPr>
        <w:t>,</w:t>
      </w:r>
      <w:r w:rsidR="009E8C28" w:rsidRPr="00071B28">
        <w:rPr>
          <w:rFonts w:ascii="Work Sans" w:eastAsia="Work Sans" w:hAnsi="Work Sans" w:cs="Work Sans"/>
          <w:color w:val="000000" w:themeColor="text1"/>
        </w:rPr>
        <w:t xml:space="preserve"> a nivel de validaciones se encuentra con última validación final: tercer trimestre de 2021, radicado 2-2024-035809 del 17 de octubre de 2024.</w:t>
      </w:r>
    </w:p>
    <w:p w14:paraId="1102848E" w14:textId="55541EE6"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Posterior a ese trimestre ha tendido una serie de validaciones iniciales desde el cuarto trimestre de 2021 hasta el cuarto trimestre de 2023, radicados 2-2024-045445 del 16 de diciembre de 2024 (VI 4T-2021), 2-2024-046120 del 17 de diciembre de 2024 (VI 1T-2022), 2-2024-047011 del 23 de diciembre de 2024 (VI 2T, 3T y 4T-2022) y 2-2024-047693 del 27 de diciembre de 2024 (VI 1T, 2T, 3T y 4T-2023).</w:t>
      </w:r>
    </w:p>
    <w:p w14:paraId="373EE50E" w14:textId="724EC170"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Los oficios de validación inicial fueron respondidos por la empresa así:</w:t>
      </w:r>
    </w:p>
    <w:p w14:paraId="672C7D2D" w14:textId="5CB25AFD"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w:t>
      </w:r>
      <w:r w:rsidRPr="00071B28">
        <w:rPr>
          <w:rFonts w:ascii="Work Sans" w:hAnsi="Work Sans"/>
        </w:rPr>
        <w:tab/>
      </w:r>
      <w:r w:rsidRPr="00071B28">
        <w:rPr>
          <w:rFonts w:ascii="Work Sans" w:eastAsia="Work Sans" w:hAnsi="Work Sans" w:cs="Work Sans"/>
          <w:color w:val="000000" w:themeColor="text1"/>
        </w:rPr>
        <w:t>2-2024-045445 del 16 de diciembre de 2024 (VI 4T-2021), respondido con el radicado 1-2024-057802 del 24 de diciembre de 2024.</w:t>
      </w:r>
    </w:p>
    <w:p w14:paraId="472A90AB" w14:textId="47F6031D"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w:t>
      </w:r>
      <w:r w:rsidRPr="00071B28">
        <w:rPr>
          <w:rFonts w:ascii="Work Sans" w:hAnsi="Work Sans"/>
        </w:rPr>
        <w:tab/>
      </w:r>
      <w:r w:rsidRPr="00071B28">
        <w:rPr>
          <w:rFonts w:ascii="Work Sans" w:eastAsia="Work Sans" w:hAnsi="Work Sans" w:cs="Work Sans"/>
          <w:color w:val="000000" w:themeColor="text1"/>
        </w:rPr>
        <w:t>2-2024-046120 del 17 de diciembre de 2024 (VI 1T-2022), respondido con el radicado 1-2025-000661 del 8 de enero de 2025.</w:t>
      </w:r>
    </w:p>
    <w:p w14:paraId="429C740F" w14:textId="034947E8"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w:t>
      </w:r>
      <w:r w:rsidRPr="00071B28">
        <w:rPr>
          <w:rFonts w:ascii="Work Sans" w:hAnsi="Work Sans"/>
        </w:rPr>
        <w:tab/>
      </w:r>
      <w:r w:rsidRPr="00071B28">
        <w:rPr>
          <w:rFonts w:ascii="Work Sans" w:eastAsia="Work Sans" w:hAnsi="Work Sans" w:cs="Work Sans"/>
          <w:color w:val="000000" w:themeColor="text1"/>
        </w:rPr>
        <w:t xml:space="preserve">2-2024-047011 del 23 de diciembre de 2024 (VI 2T, 3T y 4T-2022), respondido con el radicado 1-2025-000668 del 8 de enero de 202. </w:t>
      </w:r>
    </w:p>
    <w:p w14:paraId="0F6A2000" w14:textId="2586E8D8"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w:t>
      </w:r>
      <w:r w:rsidRPr="00071B28">
        <w:rPr>
          <w:rFonts w:ascii="Work Sans" w:hAnsi="Work Sans"/>
        </w:rPr>
        <w:tab/>
      </w:r>
      <w:r w:rsidRPr="00071B28">
        <w:rPr>
          <w:rFonts w:ascii="Work Sans" w:eastAsia="Work Sans" w:hAnsi="Work Sans" w:cs="Work Sans"/>
          <w:color w:val="000000" w:themeColor="text1"/>
        </w:rPr>
        <w:t>2-2024-047693 del 27 de diciembre de 2024 (VI 1T, 2T, 3T y 4T-2023), respondido con el radicado 1-2025-002675 del 24 de enero de 2025.</w:t>
      </w:r>
    </w:p>
    <w:p w14:paraId="7E1E2D20" w14:textId="70B5E9E7"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 xml:space="preserve">A la fecha no se han expedido oficios de validación para esos periodos, y los trimestres de 2024 se encuentran en validaciones pendientes. </w:t>
      </w:r>
    </w:p>
    <w:p w14:paraId="51A4B82A" w14:textId="3671C61A" w:rsidR="5AFE99B2" w:rsidRPr="00071B28" w:rsidRDefault="5AFE99B2" w:rsidP="32485403">
      <w:pPr>
        <w:spacing w:line="257" w:lineRule="auto"/>
        <w:rPr>
          <w:rFonts w:ascii="Work Sans" w:eastAsia="Work Sans" w:hAnsi="Work Sans" w:cs="Work Sans"/>
          <w:b/>
          <w:bCs/>
          <w:color w:val="000000" w:themeColor="text1"/>
        </w:rPr>
      </w:pPr>
      <w:r w:rsidRPr="00071B28">
        <w:rPr>
          <w:rFonts w:ascii="Work Sans" w:eastAsia="Work Sans" w:hAnsi="Work Sans" w:cs="Work Sans"/>
          <w:b/>
          <w:bCs/>
          <w:color w:val="000000" w:themeColor="text1"/>
        </w:rPr>
        <w:t xml:space="preserve">A nivel del fondo </w:t>
      </w:r>
      <w:r w:rsidR="009E8C28" w:rsidRPr="00071B28">
        <w:rPr>
          <w:rFonts w:ascii="Work Sans" w:eastAsia="Work Sans" w:hAnsi="Work Sans" w:cs="Work Sans"/>
          <w:b/>
          <w:bCs/>
          <w:color w:val="000000" w:themeColor="text1"/>
        </w:rPr>
        <w:t>FOES</w:t>
      </w:r>
      <w:r w:rsidR="3EA8CED1" w:rsidRPr="00071B28">
        <w:rPr>
          <w:rFonts w:ascii="Work Sans" w:eastAsia="Work Sans" w:hAnsi="Work Sans" w:cs="Work Sans"/>
          <w:b/>
          <w:bCs/>
          <w:color w:val="000000" w:themeColor="text1"/>
        </w:rPr>
        <w:t>:</w:t>
      </w:r>
    </w:p>
    <w:p w14:paraId="75C70781" w14:textId="266184DA" w:rsidR="009E8C28" w:rsidRPr="00071B28" w:rsidRDefault="009E8C28" w:rsidP="32485403">
      <w:pPr>
        <w:spacing w:line="257" w:lineRule="auto"/>
        <w:jc w:val="both"/>
        <w:rPr>
          <w:rFonts w:ascii="Work Sans" w:eastAsia="Work Sans" w:hAnsi="Work Sans" w:cs="Work Sans"/>
          <w:color w:val="000000" w:themeColor="text1"/>
        </w:rPr>
      </w:pPr>
      <w:r w:rsidRPr="2A92AAD7">
        <w:rPr>
          <w:rFonts w:ascii="Work Sans" w:eastAsia="Work Sans" w:hAnsi="Work Sans" w:cs="Work Sans"/>
          <w:color w:val="000000" w:themeColor="text1"/>
        </w:rPr>
        <w:t xml:space="preserve">Para 2024 se generaron 10 resoluciones con un valor asignado total de $9.594.657.283, lo cual se ha realizado el pago del 47,74% ($4.580.531.272), teniendo así </w:t>
      </w:r>
      <w:r w:rsidRPr="2A92AAD7">
        <w:rPr>
          <w:rFonts w:ascii="Work Sans" w:eastAsia="Work Sans" w:hAnsi="Work Sans" w:cs="Work Sans"/>
          <w:b/>
          <w:bCs/>
          <w:i/>
          <w:iCs/>
          <w:color w:val="000000" w:themeColor="text1"/>
        </w:rPr>
        <w:t>un valor pendiente de $5.014.126.011</w:t>
      </w:r>
      <w:r w:rsidR="74D5B015" w:rsidRPr="2A92AAD7">
        <w:rPr>
          <w:rFonts w:ascii="Work Sans" w:eastAsia="Work Sans" w:hAnsi="Work Sans" w:cs="Work Sans"/>
          <w:b/>
          <w:bCs/>
          <w:i/>
          <w:iCs/>
          <w:color w:val="000000" w:themeColor="text1"/>
        </w:rPr>
        <w:t xml:space="preserve"> en 5 resoluciones.</w:t>
      </w:r>
    </w:p>
    <w:tbl>
      <w:tblPr>
        <w:tblW w:w="0" w:type="auto"/>
        <w:tblLayout w:type="fixed"/>
        <w:tblLook w:val="04A0" w:firstRow="1" w:lastRow="0" w:firstColumn="1" w:lastColumn="0" w:noHBand="0" w:noVBand="1"/>
      </w:tblPr>
      <w:tblGrid>
        <w:gridCol w:w="1365"/>
        <w:gridCol w:w="1452"/>
        <w:gridCol w:w="1832"/>
        <w:gridCol w:w="2354"/>
        <w:gridCol w:w="1988"/>
      </w:tblGrid>
      <w:tr w:rsidR="32485403" w:rsidRPr="00071B28" w14:paraId="06B93509" w14:textId="77777777" w:rsidTr="006E095C">
        <w:trPr>
          <w:trHeight w:val="285"/>
        </w:trPr>
        <w:tc>
          <w:tcPr>
            <w:tcW w:w="1365"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31597B35" w14:textId="3A55BCDC"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Trimestre</w:t>
            </w:r>
          </w:p>
        </w:tc>
        <w:tc>
          <w:tcPr>
            <w:tcW w:w="1452"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162B0B69" w14:textId="05DB68D3"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No. de Resolución</w:t>
            </w:r>
          </w:p>
        </w:tc>
        <w:tc>
          <w:tcPr>
            <w:tcW w:w="1832"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18C47EFB" w14:textId="0B5221F5"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Asignado</w:t>
            </w:r>
          </w:p>
        </w:tc>
        <w:tc>
          <w:tcPr>
            <w:tcW w:w="2354"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3ADE5587" w14:textId="249CB14E"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Pagado</w:t>
            </w:r>
          </w:p>
        </w:tc>
        <w:tc>
          <w:tcPr>
            <w:tcW w:w="1988"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7A084492" w14:textId="66B4E2A5"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Pendiente</w:t>
            </w:r>
          </w:p>
        </w:tc>
      </w:tr>
      <w:tr w:rsidR="32485403" w:rsidRPr="00071B28" w14:paraId="7B974260"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B8CFE4C" w14:textId="326E03B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AC627C5" w14:textId="45FFFCD3"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476</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45CDDE8" w14:textId="4A5A640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888.979.035</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90CB968" w14:textId="4110FE73"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888.979.035</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4EFABAF" w14:textId="64928CB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5816004A"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A7C1930" w14:textId="369DBC0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F4BCEC5" w14:textId="5C152CB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684</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D6A6069" w14:textId="16BC1FC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931.961.877</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D19A9C9" w14:textId="5DDB280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931.961.877</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427CEC9" w14:textId="6AF7C4C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47CE39C9"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258AFD4" w14:textId="324457A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A9B000B" w14:textId="680B6B4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774</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8018F0A" w14:textId="21300A7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876.073.812</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CF9EB96" w14:textId="712553D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876.073.812</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3085D3D" w14:textId="5B99EEE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13CBCD19"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1670812" w14:textId="5789EAA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36D0DE6" w14:textId="4A4055C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1037</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9D6A71E" w14:textId="709BC43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880.441.228</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4516D94" w14:textId="3736AB8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880.441.228</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598CC2D" w14:textId="79FC5D6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13C7A390"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B4BEE86" w14:textId="0C6040A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0E162BC" w14:textId="6728CB1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1069</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67F61F0" w14:textId="157F837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1.003.075.320</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D8F7071" w14:textId="4FEEAF0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1.003.075.320</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685233D" w14:textId="5C3656E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41F39984"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745398D" w14:textId="4C01BDE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87ED28A" w14:textId="21B4634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1235</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561DAEF" w14:textId="53E5AFD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1.103.276.238</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838DACD" w14:textId="2648ACB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C3E43A3" w14:textId="404054D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1.103.276.238</w:t>
            </w:r>
          </w:p>
        </w:tc>
      </w:tr>
      <w:tr w:rsidR="32485403" w:rsidRPr="00071B28" w14:paraId="2F1FEBFA"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74716D8" w14:textId="74C509F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B819E16" w14:textId="2F656B5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1943</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4F70496" w14:textId="5FEB033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902.322.386</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2498DEC" w14:textId="118E67A3"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0C04FB0" w14:textId="36C4472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902.322.386</w:t>
            </w:r>
          </w:p>
        </w:tc>
      </w:tr>
      <w:tr w:rsidR="32485403" w:rsidRPr="00071B28" w14:paraId="2FA29683"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424DFCC" w14:textId="2D733AD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8FAA1D8" w14:textId="631A08B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1949</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2AD1D69" w14:textId="2A00F91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989.302.507</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8A63745" w14:textId="1421BB5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77E1A79" w14:textId="09D77DF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989.302.507</w:t>
            </w:r>
          </w:p>
        </w:tc>
      </w:tr>
      <w:tr w:rsidR="32485403" w:rsidRPr="00071B28" w14:paraId="70928FE0"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A923338" w14:textId="133F1E7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40C5F57" w14:textId="5891CBF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1593</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61C7C43" w14:textId="510C709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1.030.326.336</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874D3C0" w14:textId="526DED2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7D7BD90" w14:textId="5B87B49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1.030.326.336</w:t>
            </w:r>
          </w:p>
        </w:tc>
      </w:tr>
      <w:tr w:rsidR="32485403" w:rsidRPr="00071B28" w14:paraId="2870FFEF"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A73F62B" w14:textId="0579DB2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94D7908" w14:textId="29B59DA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1841</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BC0B39E" w14:textId="6485D1C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988.898.544</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F5D5899" w14:textId="12D6BD3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68849B3" w14:textId="4660657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988.898.544</w:t>
            </w:r>
          </w:p>
        </w:tc>
      </w:tr>
      <w:tr w:rsidR="32485403" w:rsidRPr="00071B28" w14:paraId="43ADE537" w14:textId="77777777" w:rsidTr="006E095C">
        <w:trPr>
          <w:trHeight w:val="285"/>
        </w:trPr>
        <w:tc>
          <w:tcPr>
            <w:tcW w:w="2817" w:type="dxa"/>
            <w:gridSpan w:val="2"/>
            <w:tcBorders>
              <w:top w:val="single" w:sz="8" w:space="0" w:color="747474"/>
              <w:left w:val="single" w:sz="8" w:space="0" w:color="747474"/>
              <w:bottom w:val="single" w:sz="8" w:space="0" w:color="747474"/>
              <w:right w:val="single" w:sz="8" w:space="0" w:color="747474"/>
            </w:tcBorders>
            <w:shd w:val="clear" w:color="auto" w:fill="FFE599" w:themeFill="accent4" w:themeFillTint="66"/>
            <w:tcMar>
              <w:left w:w="70" w:type="dxa"/>
              <w:right w:w="70" w:type="dxa"/>
            </w:tcMar>
            <w:vAlign w:val="bottom"/>
          </w:tcPr>
          <w:p w14:paraId="31C9B0CB" w14:textId="2E745335"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TOTAL</w:t>
            </w:r>
          </w:p>
        </w:tc>
        <w:tc>
          <w:tcPr>
            <w:tcW w:w="1832" w:type="dxa"/>
            <w:tcBorders>
              <w:top w:val="single" w:sz="8" w:space="0" w:color="747474"/>
              <w:left w:val="nil"/>
              <w:bottom w:val="single" w:sz="8" w:space="0" w:color="747474"/>
              <w:right w:val="single" w:sz="8" w:space="0" w:color="747474"/>
            </w:tcBorders>
            <w:shd w:val="clear" w:color="auto" w:fill="FFE599" w:themeFill="accent4" w:themeFillTint="66"/>
            <w:tcMar>
              <w:left w:w="70" w:type="dxa"/>
              <w:right w:w="70" w:type="dxa"/>
            </w:tcMar>
            <w:vAlign w:val="bottom"/>
          </w:tcPr>
          <w:p w14:paraId="482E25EC" w14:textId="0AE744F1"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9.594.657.283</w:t>
            </w:r>
          </w:p>
        </w:tc>
        <w:tc>
          <w:tcPr>
            <w:tcW w:w="2354" w:type="dxa"/>
            <w:tcBorders>
              <w:top w:val="single" w:sz="8" w:space="0" w:color="747474"/>
              <w:left w:val="single" w:sz="8" w:space="0" w:color="747474"/>
              <w:bottom w:val="single" w:sz="8" w:space="0" w:color="747474"/>
              <w:right w:val="single" w:sz="8" w:space="0" w:color="747474"/>
            </w:tcBorders>
            <w:shd w:val="clear" w:color="auto" w:fill="FFE599" w:themeFill="accent4" w:themeFillTint="66"/>
            <w:tcMar>
              <w:left w:w="70" w:type="dxa"/>
              <w:right w:w="70" w:type="dxa"/>
            </w:tcMar>
            <w:vAlign w:val="bottom"/>
          </w:tcPr>
          <w:p w14:paraId="7E62C13E" w14:textId="6AFA20C8"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4.580.531.272</w:t>
            </w:r>
          </w:p>
        </w:tc>
        <w:tc>
          <w:tcPr>
            <w:tcW w:w="1988" w:type="dxa"/>
            <w:tcBorders>
              <w:top w:val="single" w:sz="8" w:space="0" w:color="747474"/>
              <w:left w:val="single" w:sz="8" w:space="0" w:color="747474"/>
              <w:bottom w:val="single" w:sz="8" w:space="0" w:color="747474"/>
              <w:right w:val="single" w:sz="8" w:space="0" w:color="747474"/>
            </w:tcBorders>
            <w:shd w:val="clear" w:color="auto" w:fill="FFE599" w:themeFill="accent4" w:themeFillTint="66"/>
            <w:tcMar>
              <w:left w:w="70" w:type="dxa"/>
              <w:right w:w="70" w:type="dxa"/>
            </w:tcMar>
            <w:vAlign w:val="bottom"/>
          </w:tcPr>
          <w:p w14:paraId="6A1B068A" w14:textId="62B238FA"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5.014.126.011</w:t>
            </w:r>
          </w:p>
        </w:tc>
      </w:tr>
    </w:tbl>
    <w:p w14:paraId="4CDFC3D1" w14:textId="122582A5" w:rsidR="009E8C28" w:rsidRPr="00071B28" w:rsidRDefault="009E8C28" w:rsidP="32485403">
      <w:pPr>
        <w:spacing w:line="257" w:lineRule="auto"/>
        <w:rPr>
          <w:rFonts w:ascii="Work Sans" w:eastAsia="Work Sans" w:hAnsi="Work Sans" w:cs="Work Sans"/>
          <w:color w:val="000000" w:themeColor="text1"/>
        </w:rPr>
      </w:pPr>
      <w:r w:rsidRPr="00071B28">
        <w:rPr>
          <w:rFonts w:ascii="Work Sans" w:eastAsia="Work Sans" w:hAnsi="Work Sans" w:cs="Work Sans"/>
          <w:color w:val="000000" w:themeColor="text1"/>
        </w:rPr>
        <w:t xml:space="preserve"> </w:t>
      </w:r>
    </w:p>
    <w:p w14:paraId="62E04DCF" w14:textId="66E4A83F" w:rsidR="32485403" w:rsidRPr="00071B28" w:rsidRDefault="6EC89EDE" w:rsidP="2E60DFA0">
      <w:pPr>
        <w:spacing w:line="257" w:lineRule="auto"/>
        <w:jc w:val="both"/>
        <w:rPr>
          <w:rFonts w:ascii="Work Sans" w:eastAsia="Work Sans" w:hAnsi="Work Sans" w:cs="Work Sans"/>
          <w:color w:val="000000" w:themeColor="text1"/>
        </w:rPr>
      </w:pPr>
      <w:r w:rsidRPr="00071B28">
        <w:rPr>
          <w:rFonts w:ascii="Work Sans" w:eastAsia="Work Sans" w:hAnsi="Work Sans" w:cs="Work Sans"/>
          <w:color w:val="000000" w:themeColor="text1"/>
        </w:rPr>
        <w:t xml:space="preserve">Para las </w:t>
      </w:r>
      <w:r w:rsidR="3D42E62A" w:rsidRPr="00071B28">
        <w:rPr>
          <w:rFonts w:ascii="Work Sans" w:eastAsia="Work Sans" w:hAnsi="Work Sans" w:cs="Work Sans"/>
          <w:color w:val="000000" w:themeColor="text1"/>
        </w:rPr>
        <w:t>validaciones se encuentra en validaciones finales hasta el tercer trimestre de 2023. Cuarto trimestre de 2023 y trimestres de 2024 se encuentran en validaciones pendientes.</w:t>
      </w:r>
    </w:p>
    <w:p w14:paraId="402EB25E" w14:textId="7CEEBFAA" w:rsidR="52E91736" w:rsidRPr="00071B28" w:rsidRDefault="007686B3" w:rsidP="32485403">
      <w:pPr>
        <w:pStyle w:val="Prrafodelista"/>
        <w:numPr>
          <w:ilvl w:val="1"/>
          <w:numId w:val="9"/>
        </w:numPr>
        <w:rPr>
          <w:rFonts w:ascii="Work Sans" w:hAnsi="Work Sans"/>
          <w:b/>
          <w:bCs/>
        </w:rPr>
      </w:pPr>
      <w:r w:rsidRPr="00071B28">
        <w:rPr>
          <w:rFonts w:ascii="Work Sans" w:hAnsi="Work Sans"/>
          <w:b/>
          <w:bCs/>
        </w:rPr>
        <w:t>Fondos de apoyo a la energización - CEO</w:t>
      </w:r>
    </w:p>
    <w:p w14:paraId="00E8D8E6" w14:textId="0B9B4B1A" w:rsidR="26827F60" w:rsidRPr="00071B28" w:rsidRDefault="5FB7882D" w:rsidP="2E60DFA0">
      <w:pPr>
        <w:jc w:val="both"/>
        <w:rPr>
          <w:rFonts w:ascii="Work Sans" w:hAnsi="Work Sans"/>
        </w:rPr>
      </w:pPr>
      <w:r w:rsidRPr="00071B28">
        <w:rPr>
          <w:rFonts w:ascii="Work Sans" w:hAnsi="Work Sans"/>
        </w:rPr>
        <w:t xml:space="preserve">Con la empresa CEO, el ministerio cuenta con </w:t>
      </w:r>
      <w:r w:rsidR="25ABF31C" w:rsidRPr="00071B28">
        <w:rPr>
          <w:rFonts w:ascii="Work Sans" w:hAnsi="Work Sans"/>
        </w:rPr>
        <w:t xml:space="preserve">un total de </w:t>
      </w:r>
      <w:r w:rsidRPr="00071B28">
        <w:rPr>
          <w:rFonts w:ascii="Work Sans" w:hAnsi="Work Sans"/>
        </w:rPr>
        <w:t>21 proyectos (1 PRONE – 20 FAER)</w:t>
      </w:r>
      <w:r w:rsidR="5ED43C30" w:rsidRPr="00071B28">
        <w:rPr>
          <w:rFonts w:ascii="Work Sans" w:hAnsi="Work Sans"/>
        </w:rPr>
        <w:t xml:space="preserve"> que se encuentran en</w:t>
      </w:r>
      <w:r w:rsidR="2801A231" w:rsidRPr="00071B28">
        <w:rPr>
          <w:rFonts w:ascii="Work Sans" w:hAnsi="Work Sans"/>
        </w:rPr>
        <w:t xml:space="preserve"> las siguientes etapas, </w:t>
      </w:r>
      <w:r w:rsidR="392911F2" w:rsidRPr="00071B28">
        <w:rPr>
          <w:rFonts w:ascii="Work Sans" w:hAnsi="Work Sans"/>
        </w:rPr>
        <w:t xml:space="preserve">3 en Fase I: Administración y ejecución de recursos (Obras), </w:t>
      </w:r>
      <w:r w:rsidR="2801A231" w:rsidRPr="00071B28">
        <w:rPr>
          <w:rFonts w:ascii="Work Sans" w:hAnsi="Work Sans"/>
        </w:rPr>
        <w:t>1</w:t>
      </w:r>
      <w:r w:rsidR="5B22277E" w:rsidRPr="00071B28">
        <w:rPr>
          <w:rFonts w:ascii="Work Sans" w:hAnsi="Work Sans"/>
        </w:rPr>
        <w:t>7</w:t>
      </w:r>
      <w:r w:rsidR="6D23EA63" w:rsidRPr="00071B28">
        <w:rPr>
          <w:rFonts w:ascii="Work Sans" w:hAnsi="Work Sans"/>
        </w:rPr>
        <w:t xml:space="preserve"> </w:t>
      </w:r>
      <w:r w:rsidR="694CF580" w:rsidRPr="00071B28">
        <w:rPr>
          <w:rFonts w:ascii="Work Sans" w:hAnsi="Work Sans"/>
        </w:rPr>
        <w:t>están</w:t>
      </w:r>
      <w:r w:rsidR="6D23EA63" w:rsidRPr="00071B28">
        <w:rPr>
          <w:rFonts w:ascii="Work Sans" w:hAnsi="Work Sans"/>
        </w:rPr>
        <w:t xml:space="preserve"> en Fase II: previa a la administración, operación y mantenimiento (AOM)</w:t>
      </w:r>
      <w:r w:rsidR="5B22277E" w:rsidRPr="00071B28">
        <w:rPr>
          <w:rFonts w:ascii="Work Sans" w:hAnsi="Work Sans"/>
        </w:rPr>
        <w:t xml:space="preserve"> </w:t>
      </w:r>
      <w:r w:rsidR="17A55260" w:rsidRPr="00071B28">
        <w:rPr>
          <w:rFonts w:ascii="Work Sans" w:hAnsi="Work Sans"/>
        </w:rPr>
        <w:t>y</w:t>
      </w:r>
      <w:r w:rsidR="5B22277E" w:rsidRPr="00071B28">
        <w:rPr>
          <w:rFonts w:ascii="Work Sans" w:hAnsi="Work Sans"/>
        </w:rPr>
        <w:t xml:space="preserve"> 1</w:t>
      </w:r>
      <w:r w:rsidR="2801A231" w:rsidRPr="00071B28">
        <w:rPr>
          <w:rFonts w:ascii="Work Sans" w:hAnsi="Work Sans"/>
        </w:rPr>
        <w:t xml:space="preserve"> </w:t>
      </w:r>
      <w:r w:rsidR="2A1F730A" w:rsidRPr="00071B28">
        <w:rPr>
          <w:rFonts w:ascii="Work Sans" w:hAnsi="Work Sans"/>
        </w:rPr>
        <w:t>está</w:t>
      </w:r>
      <w:r w:rsidR="2801A231" w:rsidRPr="00071B28">
        <w:rPr>
          <w:rFonts w:ascii="Work Sans" w:hAnsi="Work Sans"/>
        </w:rPr>
        <w:t xml:space="preserve"> en Fase II</w:t>
      </w:r>
      <w:r w:rsidR="4549F4D1" w:rsidRPr="00071B28">
        <w:rPr>
          <w:rFonts w:ascii="Work Sans" w:hAnsi="Work Sans"/>
        </w:rPr>
        <w:t>I</w:t>
      </w:r>
      <w:r w:rsidR="2801A231" w:rsidRPr="00071B28">
        <w:rPr>
          <w:rFonts w:ascii="Work Sans" w:hAnsi="Work Sans"/>
        </w:rPr>
        <w:t>: administración, operación y mantenimiento (AOM);</w:t>
      </w:r>
      <w:r w:rsidR="07254C76" w:rsidRPr="00071B28">
        <w:rPr>
          <w:rFonts w:ascii="Work Sans" w:hAnsi="Work Sans"/>
        </w:rPr>
        <w:t xml:space="preserve"> todos estos </w:t>
      </w:r>
      <w:r w:rsidR="221A289B" w:rsidRPr="00071B28">
        <w:rPr>
          <w:rFonts w:ascii="Work Sans" w:hAnsi="Work Sans"/>
        </w:rPr>
        <w:t>representados en 10 contrato</w:t>
      </w:r>
      <w:r w:rsidR="0F7AD437" w:rsidRPr="00071B28">
        <w:rPr>
          <w:rFonts w:ascii="Work Sans" w:hAnsi="Work Sans"/>
        </w:rPr>
        <w:t>s, como se observa a continuación</w:t>
      </w:r>
      <w:r w:rsidR="0D179447" w:rsidRPr="00071B28">
        <w:rPr>
          <w:rFonts w:ascii="Work Sans" w:hAnsi="Work Sans"/>
        </w:rPr>
        <w:t>:</w:t>
      </w:r>
    </w:p>
    <w:p w14:paraId="04380D11" w14:textId="4257D0C1" w:rsidR="26827F60" w:rsidRPr="00071B28" w:rsidRDefault="0D179447" w:rsidP="32485403">
      <w:pPr>
        <w:rPr>
          <w:rFonts w:ascii="Work Sans" w:hAnsi="Work Sans"/>
        </w:rPr>
      </w:pPr>
      <w:r w:rsidRPr="00071B28">
        <w:rPr>
          <w:rFonts w:ascii="Work Sans" w:hAnsi="Work Sans"/>
          <w:noProof/>
        </w:rPr>
        <w:drawing>
          <wp:inline distT="0" distB="0" distL="0" distR="0" wp14:anchorId="3F32885E" wp14:editId="2425967E">
            <wp:extent cx="5619752" cy="2219325"/>
            <wp:effectExtent l="0" t="0" r="0" b="0"/>
            <wp:docPr id="123495493" name="Imagen 12349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19752" cy="2219325"/>
                    </a:xfrm>
                    <a:prstGeom prst="rect">
                      <a:avLst/>
                    </a:prstGeom>
                  </pic:spPr>
                </pic:pic>
              </a:graphicData>
            </a:graphic>
          </wp:inline>
        </w:drawing>
      </w:r>
    </w:p>
    <w:p w14:paraId="0897C130" w14:textId="62DE05D0" w:rsidR="23C5D37A" w:rsidRPr="00071B28" w:rsidRDefault="42070AA1" w:rsidP="2E60DFA0">
      <w:pPr>
        <w:jc w:val="both"/>
        <w:rPr>
          <w:rFonts w:ascii="Work Sans" w:hAnsi="Work Sans"/>
        </w:rPr>
      </w:pPr>
      <w:r w:rsidRPr="00071B28">
        <w:rPr>
          <w:rFonts w:ascii="Work Sans" w:hAnsi="Work Sans"/>
        </w:rPr>
        <w:t>S</w:t>
      </w:r>
      <w:r w:rsidR="384EC720" w:rsidRPr="00071B28">
        <w:rPr>
          <w:rFonts w:ascii="Work Sans" w:hAnsi="Work Sans"/>
        </w:rPr>
        <w:t xml:space="preserve">e </w:t>
      </w:r>
      <w:r w:rsidR="24982EE9" w:rsidRPr="00071B28">
        <w:rPr>
          <w:rFonts w:ascii="Work Sans" w:hAnsi="Work Sans"/>
        </w:rPr>
        <w:t>cuentan con tres contratos</w:t>
      </w:r>
      <w:r w:rsidR="384EC720" w:rsidRPr="00071B28">
        <w:rPr>
          <w:rFonts w:ascii="Work Sans" w:hAnsi="Work Sans"/>
        </w:rPr>
        <w:t xml:space="preserve"> en ejecución</w:t>
      </w:r>
      <w:r w:rsidR="3CE97DB0" w:rsidRPr="00071B28">
        <w:rPr>
          <w:rFonts w:ascii="Work Sans" w:hAnsi="Work Sans"/>
        </w:rPr>
        <w:t xml:space="preserve"> con el </w:t>
      </w:r>
      <w:r w:rsidR="0C86229A" w:rsidRPr="00071B28">
        <w:rPr>
          <w:rFonts w:ascii="Work Sans" w:hAnsi="Work Sans"/>
        </w:rPr>
        <w:t>o</w:t>
      </w:r>
      <w:r w:rsidR="3CE97DB0" w:rsidRPr="00071B28">
        <w:rPr>
          <w:rFonts w:ascii="Work Sans" w:hAnsi="Work Sans"/>
        </w:rPr>
        <w:t xml:space="preserve">perador de red CEO; </w:t>
      </w:r>
      <w:r w:rsidR="3CE97DB0" w:rsidRPr="00071B28">
        <w:rPr>
          <w:rFonts w:ascii="Work Sans" w:eastAsia="Calibri" w:hAnsi="Work Sans" w:cs="Calibri"/>
          <w:color w:val="000000" w:themeColor="text1"/>
        </w:rPr>
        <w:t>FAER-GGC-554-2020, FAER-GGC-553-20</w:t>
      </w:r>
      <w:r w:rsidR="673C36A1" w:rsidRPr="00071B28">
        <w:rPr>
          <w:rFonts w:ascii="Work Sans" w:eastAsia="Calibri" w:hAnsi="Work Sans" w:cs="Calibri"/>
          <w:color w:val="000000" w:themeColor="text1"/>
        </w:rPr>
        <w:t xml:space="preserve"> y </w:t>
      </w:r>
      <w:r w:rsidR="3BB126E5" w:rsidRPr="00071B28">
        <w:rPr>
          <w:rFonts w:ascii="Work Sans" w:hAnsi="Work Sans"/>
        </w:rPr>
        <w:t>FAER-GGC</w:t>
      </w:r>
      <w:r w:rsidR="61D8D7A5" w:rsidRPr="00071B28">
        <w:rPr>
          <w:rFonts w:ascii="Work Sans" w:hAnsi="Work Sans"/>
        </w:rPr>
        <w:t>-</w:t>
      </w:r>
      <w:r w:rsidR="3BB126E5" w:rsidRPr="00071B28">
        <w:rPr>
          <w:rFonts w:ascii="Work Sans" w:hAnsi="Work Sans"/>
        </w:rPr>
        <w:t>504-2022</w:t>
      </w:r>
      <w:r w:rsidR="12131535" w:rsidRPr="00071B28">
        <w:rPr>
          <w:rFonts w:ascii="Work Sans" w:hAnsi="Work Sans"/>
        </w:rPr>
        <w:t>, para los dos primeros la ejecución de obra se encuentra en 95% y 100% respectivamente,</w:t>
      </w:r>
      <w:r w:rsidR="2E860F0A" w:rsidRPr="00071B28">
        <w:rPr>
          <w:rFonts w:ascii="Work Sans" w:hAnsi="Work Sans"/>
        </w:rPr>
        <w:t xml:space="preserve"> </w:t>
      </w:r>
      <w:r w:rsidR="02CD1AD8" w:rsidRPr="00071B28">
        <w:rPr>
          <w:rFonts w:ascii="Work Sans" w:eastAsia="Calibri" w:hAnsi="Work Sans" w:cs="Calibri"/>
        </w:rPr>
        <w:t>sin embargo</w:t>
      </w:r>
      <w:r w:rsidR="2E860F0A" w:rsidRPr="00071B28">
        <w:rPr>
          <w:rFonts w:ascii="Work Sans" w:eastAsia="Calibri" w:hAnsi="Work Sans" w:cs="Calibri"/>
        </w:rPr>
        <w:t xml:space="preserve">, ambos contratos </w:t>
      </w:r>
      <w:r w:rsidR="724C28B1" w:rsidRPr="00071B28">
        <w:rPr>
          <w:rFonts w:ascii="Work Sans" w:eastAsia="Calibri" w:hAnsi="Work Sans" w:cs="Calibri"/>
        </w:rPr>
        <w:t>no cuentan con el 100</w:t>
      </w:r>
      <w:r w:rsidR="1A2B4A56" w:rsidRPr="00071B28">
        <w:rPr>
          <w:rFonts w:ascii="Work Sans" w:eastAsia="Calibri" w:hAnsi="Work Sans" w:cs="Calibri"/>
        </w:rPr>
        <w:t>%</w:t>
      </w:r>
      <w:r w:rsidR="724C28B1" w:rsidRPr="00071B28">
        <w:rPr>
          <w:rFonts w:ascii="Work Sans" w:eastAsia="Calibri" w:hAnsi="Work Sans" w:cs="Calibri"/>
        </w:rPr>
        <w:t xml:space="preserve"> de desembolso </w:t>
      </w:r>
      <w:r w:rsidR="016B3284" w:rsidRPr="00071B28">
        <w:rPr>
          <w:rFonts w:ascii="Work Sans" w:eastAsia="Calibri" w:hAnsi="Work Sans" w:cs="Calibri"/>
        </w:rPr>
        <w:t xml:space="preserve">por la ausencia de </w:t>
      </w:r>
      <w:r w:rsidR="2E860F0A" w:rsidRPr="00071B28">
        <w:rPr>
          <w:rFonts w:ascii="Work Sans" w:eastAsia="Calibri" w:hAnsi="Work Sans" w:cs="Calibri"/>
        </w:rPr>
        <w:t xml:space="preserve">documentos técnicos </w:t>
      </w:r>
      <w:r w:rsidR="02DE2C35" w:rsidRPr="00071B28">
        <w:rPr>
          <w:rFonts w:ascii="Work Sans" w:eastAsia="Calibri" w:hAnsi="Work Sans" w:cs="Calibri"/>
        </w:rPr>
        <w:t xml:space="preserve">necesarios </w:t>
      </w:r>
      <w:r w:rsidR="2E860F0A" w:rsidRPr="00071B28">
        <w:rPr>
          <w:rFonts w:ascii="Work Sans" w:eastAsia="Calibri" w:hAnsi="Work Sans" w:cs="Calibri"/>
        </w:rPr>
        <w:t xml:space="preserve">que soportan </w:t>
      </w:r>
      <w:r w:rsidR="531F5966" w:rsidRPr="00071B28">
        <w:rPr>
          <w:rFonts w:ascii="Work Sans" w:eastAsia="Calibri" w:hAnsi="Work Sans" w:cs="Calibri"/>
        </w:rPr>
        <w:t>la</w:t>
      </w:r>
      <w:r w:rsidR="2598A638" w:rsidRPr="00071B28">
        <w:rPr>
          <w:rFonts w:ascii="Work Sans" w:eastAsia="Calibri" w:hAnsi="Work Sans" w:cs="Calibri"/>
        </w:rPr>
        <w:t xml:space="preserve"> entrega de obras hacia el Ministerio</w:t>
      </w:r>
      <w:r w:rsidR="3D1BC57D" w:rsidRPr="00071B28">
        <w:rPr>
          <w:rFonts w:ascii="Work Sans" w:eastAsia="Calibri" w:hAnsi="Work Sans" w:cs="Calibri"/>
        </w:rPr>
        <w:t xml:space="preserve"> (</w:t>
      </w:r>
      <w:r w:rsidR="3E427C09" w:rsidRPr="00071B28">
        <w:rPr>
          <w:rFonts w:ascii="Work Sans" w:eastAsia="Calibri" w:hAnsi="Work Sans" w:cs="Calibri"/>
        </w:rPr>
        <w:t>RETIE</w:t>
      </w:r>
      <w:r w:rsidR="07434271" w:rsidRPr="00071B28">
        <w:rPr>
          <w:rFonts w:ascii="Work Sans" w:eastAsia="Calibri" w:hAnsi="Work Sans" w:cs="Calibri"/>
        </w:rPr>
        <w:t>, p</w:t>
      </w:r>
      <w:r w:rsidR="417D24D9" w:rsidRPr="00071B28">
        <w:rPr>
          <w:rFonts w:ascii="Work Sans" w:eastAsia="Calibri" w:hAnsi="Work Sans" w:cs="Calibri"/>
        </w:rPr>
        <w:t>ó</w:t>
      </w:r>
      <w:r w:rsidR="07434271" w:rsidRPr="00071B28">
        <w:rPr>
          <w:rFonts w:ascii="Work Sans" w:eastAsia="Calibri" w:hAnsi="Work Sans" w:cs="Calibri"/>
        </w:rPr>
        <w:t>lizas finales, listado final de usuarios energizados, planos</w:t>
      </w:r>
      <w:r w:rsidR="26EA2FAB" w:rsidRPr="00071B28">
        <w:rPr>
          <w:rFonts w:ascii="Work Sans" w:eastAsia="Calibri" w:hAnsi="Work Sans" w:cs="Calibri"/>
        </w:rPr>
        <w:t xml:space="preserve"> finales</w:t>
      </w:r>
      <w:r w:rsidR="07434271" w:rsidRPr="00071B28">
        <w:rPr>
          <w:rFonts w:ascii="Work Sans" w:eastAsia="Calibri" w:hAnsi="Work Sans" w:cs="Calibri"/>
        </w:rPr>
        <w:t>, inventario de infraestructura y presupuesto final</w:t>
      </w:r>
      <w:r w:rsidR="2DF7757F" w:rsidRPr="00071B28">
        <w:rPr>
          <w:rFonts w:ascii="Work Sans" w:eastAsia="Calibri" w:hAnsi="Work Sans" w:cs="Calibri"/>
        </w:rPr>
        <w:t xml:space="preserve"> ejecutado</w:t>
      </w:r>
      <w:r w:rsidR="239F7C0D" w:rsidRPr="00071B28">
        <w:rPr>
          <w:rFonts w:ascii="Work Sans" w:eastAsia="Calibri" w:hAnsi="Work Sans" w:cs="Calibri"/>
        </w:rPr>
        <w:t>)</w:t>
      </w:r>
      <w:r w:rsidR="07434271" w:rsidRPr="00071B28">
        <w:rPr>
          <w:rFonts w:ascii="Work Sans" w:eastAsia="Calibri" w:hAnsi="Work Sans" w:cs="Calibri"/>
        </w:rPr>
        <w:t>.</w:t>
      </w:r>
    </w:p>
    <w:p w14:paraId="63E3427A" w14:textId="075BFE9D" w:rsidR="23C5D37A" w:rsidRPr="00071B28" w:rsidRDefault="33FB5921" w:rsidP="2E60DFA0">
      <w:pPr>
        <w:jc w:val="both"/>
        <w:rPr>
          <w:rFonts w:ascii="Work Sans" w:hAnsi="Work Sans"/>
        </w:rPr>
      </w:pPr>
      <w:r w:rsidRPr="00071B28">
        <w:rPr>
          <w:rFonts w:ascii="Work Sans" w:hAnsi="Work Sans"/>
        </w:rPr>
        <w:t>P</w:t>
      </w:r>
      <w:r w:rsidR="12131535" w:rsidRPr="00071B28">
        <w:rPr>
          <w:rFonts w:ascii="Work Sans" w:hAnsi="Work Sans"/>
        </w:rPr>
        <w:t>or su parte el contrato</w:t>
      </w:r>
      <w:r w:rsidR="3BB126E5" w:rsidRPr="00071B28">
        <w:rPr>
          <w:rFonts w:ascii="Work Sans" w:hAnsi="Work Sans"/>
        </w:rPr>
        <w:t xml:space="preserve"> </w:t>
      </w:r>
      <w:r w:rsidR="732ED7B3" w:rsidRPr="00071B28">
        <w:rPr>
          <w:rFonts w:ascii="Work Sans" w:hAnsi="Work Sans"/>
        </w:rPr>
        <w:t xml:space="preserve">FAER-GGC-504-2022 </w:t>
      </w:r>
      <w:r w:rsidR="3D8698DE" w:rsidRPr="00071B28">
        <w:rPr>
          <w:rFonts w:ascii="Work Sans" w:hAnsi="Work Sans"/>
        </w:rPr>
        <w:t>cuenta</w:t>
      </w:r>
      <w:r w:rsidR="3BB126E5" w:rsidRPr="00071B28">
        <w:rPr>
          <w:rFonts w:ascii="Work Sans" w:hAnsi="Work Sans"/>
        </w:rPr>
        <w:t xml:space="preserve"> con un avance de</w:t>
      </w:r>
      <w:r w:rsidR="59DC3E37" w:rsidRPr="00071B28">
        <w:rPr>
          <w:rFonts w:ascii="Work Sans" w:hAnsi="Work Sans"/>
        </w:rPr>
        <w:t xml:space="preserve"> ejecución de obra inferior al </w:t>
      </w:r>
      <w:r w:rsidR="3EE37C71" w:rsidRPr="00071B28">
        <w:rPr>
          <w:rFonts w:ascii="Work Sans" w:hAnsi="Work Sans"/>
        </w:rPr>
        <w:t>2</w:t>
      </w:r>
      <w:r w:rsidR="59DC3E37" w:rsidRPr="00071B28">
        <w:rPr>
          <w:rFonts w:ascii="Work Sans" w:hAnsi="Work Sans"/>
        </w:rPr>
        <w:t xml:space="preserve">0% </w:t>
      </w:r>
      <w:r w:rsidR="3AA28742" w:rsidRPr="00071B28">
        <w:rPr>
          <w:rFonts w:ascii="Work Sans" w:hAnsi="Work Sans"/>
        </w:rPr>
        <w:t xml:space="preserve">y un </w:t>
      </w:r>
      <w:r w:rsidR="65531642" w:rsidRPr="00071B28">
        <w:rPr>
          <w:rFonts w:ascii="Work Sans" w:hAnsi="Work Sans"/>
        </w:rPr>
        <w:t>porcentaje</w:t>
      </w:r>
      <w:r w:rsidR="3AA28742" w:rsidRPr="00071B28">
        <w:rPr>
          <w:rFonts w:ascii="Work Sans" w:hAnsi="Work Sans"/>
        </w:rPr>
        <w:t xml:space="preserve"> de desembolso del 50% correspondiente al </w:t>
      </w:r>
      <w:r w:rsidR="541CC43C" w:rsidRPr="00071B28">
        <w:rPr>
          <w:rFonts w:ascii="Work Sans" w:hAnsi="Work Sans"/>
        </w:rPr>
        <w:t>anticip</w:t>
      </w:r>
      <w:r w:rsidR="3AA28742" w:rsidRPr="00071B28">
        <w:rPr>
          <w:rFonts w:ascii="Work Sans" w:hAnsi="Work Sans"/>
        </w:rPr>
        <w:t>o</w:t>
      </w:r>
      <w:r w:rsidR="541CC43C" w:rsidRPr="00071B28">
        <w:rPr>
          <w:rFonts w:ascii="Work Sans" w:hAnsi="Work Sans"/>
        </w:rPr>
        <w:t xml:space="preserve"> que se establece </w:t>
      </w:r>
      <w:r w:rsidR="1B18A274" w:rsidRPr="00071B28">
        <w:rPr>
          <w:rFonts w:ascii="Work Sans" w:hAnsi="Work Sans"/>
        </w:rPr>
        <w:t xml:space="preserve">en </w:t>
      </w:r>
      <w:r w:rsidR="7043B5A7" w:rsidRPr="00071B28">
        <w:rPr>
          <w:rFonts w:ascii="Work Sans" w:hAnsi="Work Sans"/>
        </w:rPr>
        <w:t xml:space="preserve">el </w:t>
      </w:r>
      <w:r w:rsidR="1B18A274" w:rsidRPr="00071B28">
        <w:rPr>
          <w:rFonts w:ascii="Work Sans" w:hAnsi="Work Sans"/>
        </w:rPr>
        <w:t>primer hito de pago del contrato</w:t>
      </w:r>
      <w:r w:rsidR="7CA68530" w:rsidRPr="00071B28">
        <w:rPr>
          <w:rFonts w:ascii="Work Sans" w:hAnsi="Work Sans"/>
        </w:rPr>
        <w:t>.</w:t>
      </w:r>
      <w:r w:rsidR="274AB8F9" w:rsidRPr="00071B28">
        <w:rPr>
          <w:rFonts w:ascii="Work Sans" w:hAnsi="Work Sans"/>
        </w:rPr>
        <w:t xml:space="preserve"> </w:t>
      </w:r>
    </w:p>
    <w:p w14:paraId="6527A555" w14:textId="5A4851B0" w:rsidR="23C5D37A" w:rsidRPr="00071B28" w:rsidRDefault="755ADFF3" w:rsidP="2E60DFA0">
      <w:pPr>
        <w:jc w:val="both"/>
        <w:rPr>
          <w:rFonts w:ascii="Work Sans" w:hAnsi="Work Sans"/>
        </w:rPr>
      </w:pPr>
      <w:r w:rsidRPr="00071B28">
        <w:rPr>
          <w:rFonts w:ascii="Work Sans" w:hAnsi="Work Sans"/>
        </w:rPr>
        <w:t xml:space="preserve">Para el caso anterior (contrato FAER-GGC-504-2022), </w:t>
      </w:r>
      <w:r w:rsidR="5E8A8679" w:rsidRPr="00071B28">
        <w:rPr>
          <w:rFonts w:ascii="Work Sans" w:hAnsi="Work Sans"/>
        </w:rPr>
        <w:t xml:space="preserve">se deja claridad que </w:t>
      </w:r>
      <w:r w:rsidRPr="00071B28">
        <w:rPr>
          <w:rFonts w:ascii="Work Sans" w:hAnsi="Work Sans"/>
        </w:rPr>
        <w:t>c</w:t>
      </w:r>
      <w:r w:rsidR="274AB8F9" w:rsidRPr="00071B28">
        <w:rPr>
          <w:rFonts w:ascii="Work Sans" w:eastAsia="Calibri" w:hAnsi="Work Sans" w:cs="Calibri"/>
        </w:rPr>
        <w:t xml:space="preserve">on posterioridad al replanteo del proyecto y con la verificación de usuarios realizada </w:t>
      </w:r>
      <w:r w:rsidR="3023D4EC" w:rsidRPr="00071B28">
        <w:rPr>
          <w:rFonts w:ascii="Work Sans" w:eastAsia="Calibri" w:hAnsi="Work Sans" w:cs="Calibri"/>
        </w:rPr>
        <w:t xml:space="preserve">por </w:t>
      </w:r>
      <w:r w:rsidR="274AB8F9" w:rsidRPr="00071B28">
        <w:rPr>
          <w:rFonts w:ascii="Work Sans" w:eastAsia="Calibri" w:hAnsi="Work Sans" w:cs="Calibri"/>
        </w:rPr>
        <w:t xml:space="preserve">el OR </w:t>
      </w:r>
      <w:r w:rsidR="5453D2A3" w:rsidRPr="00071B28">
        <w:rPr>
          <w:rFonts w:ascii="Work Sans" w:eastAsia="Calibri" w:hAnsi="Work Sans" w:cs="Calibri"/>
        </w:rPr>
        <w:t>y avalada por la interventoría técnica</w:t>
      </w:r>
      <w:r w:rsidR="186079FB" w:rsidRPr="00071B28">
        <w:rPr>
          <w:rFonts w:ascii="Work Sans" w:eastAsia="Calibri" w:hAnsi="Work Sans" w:cs="Calibri"/>
        </w:rPr>
        <w:t>,</w:t>
      </w:r>
      <w:r w:rsidR="5453D2A3" w:rsidRPr="00071B28">
        <w:rPr>
          <w:rFonts w:ascii="Work Sans" w:eastAsia="Calibri" w:hAnsi="Work Sans" w:cs="Calibri"/>
        </w:rPr>
        <w:t xml:space="preserve"> </w:t>
      </w:r>
      <w:r w:rsidR="01A2D062" w:rsidRPr="00071B28">
        <w:rPr>
          <w:rFonts w:ascii="Work Sans" w:eastAsia="Calibri" w:hAnsi="Work Sans" w:cs="Calibri"/>
        </w:rPr>
        <w:t xml:space="preserve">el OR </w:t>
      </w:r>
      <w:r w:rsidR="274AB8F9" w:rsidRPr="00071B28">
        <w:rPr>
          <w:rFonts w:ascii="Work Sans" w:eastAsia="Calibri" w:hAnsi="Work Sans" w:cs="Calibri"/>
        </w:rPr>
        <w:t xml:space="preserve">notificó una disminución </w:t>
      </w:r>
      <w:r w:rsidR="3781174C" w:rsidRPr="00071B28">
        <w:rPr>
          <w:rFonts w:ascii="Work Sans" w:eastAsia="Calibri" w:hAnsi="Work Sans" w:cs="Calibri"/>
        </w:rPr>
        <w:t xml:space="preserve">de usuarios </w:t>
      </w:r>
      <w:r w:rsidR="274AB8F9" w:rsidRPr="00071B28">
        <w:rPr>
          <w:rFonts w:ascii="Work Sans" w:eastAsia="Calibri" w:hAnsi="Work Sans" w:cs="Calibri"/>
        </w:rPr>
        <w:t xml:space="preserve">superior al 20%, </w:t>
      </w:r>
      <w:r w:rsidR="795FC9C3" w:rsidRPr="00071B28">
        <w:rPr>
          <w:rFonts w:ascii="Work Sans" w:eastAsia="Calibri" w:hAnsi="Work Sans" w:cs="Calibri"/>
        </w:rPr>
        <w:t xml:space="preserve">derivando a una </w:t>
      </w:r>
      <w:r w:rsidR="274AB8F9" w:rsidRPr="00071B28">
        <w:rPr>
          <w:rFonts w:ascii="Work Sans" w:eastAsia="Calibri" w:hAnsi="Work Sans" w:cs="Calibri"/>
        </w:rPr>
        <w:t>reducción del proyecto tanto en alcance como en presupuesto</w:t>
      </w:r>
      <w:r w:rsidR="1CB1E96F" w:rsidRPr="00071B28">
        <w:rPr>
          <w:rFonts w:ascii="Work Sans" w:eastAsia="Calibri" w:hAnsi="Work Sans" w:cs="Calibri"/>
        </w:rPr>
        <w:t>;</w:t>
      </w:r>
      <w:r w:rsidR="274AB8F9" w:rsidRPr="00071B28">
        <w:rPr>
          <w:rFonts w:ascii="Work Sans" w:eastAsia="Calibri" w:hAnsi="Work Sans" w:cs="Calibri"/>
        </w:rPr>
        <w:t xml:space="preserve"> por lo cual </w:t>
      </w:r>
      <w:r w:rsidR="0B2D380E" w:rsidRPr="00071B28">
        <w:rPr>
          <w:rFonts w:ascii="Work Sans" w:eastAsia="Calibri" w:hAnsi="Work Sans" w:cs="Calibri"/>
        </w:rPr>
        <w:t xml:space="preserve">desde </w:t>
      </w:r>
      <w:r w:rsidR="274AB8F9" w:rsidRPr="00071B28">
        <w:rPr>
          <w:rFonts w:ascii="Work Sans" w:eastAsia="Calibri" w:hAnsi="Work Sans" w:cs="Calibri"/>
        </w:rPr>
        <w:t xml:space="preserve">la </w:t>
      </w:r>
      <w:r w:rsidR="13BD9083" w:rsidRPr="00071B28">
        <w:rPr>
          <w:rFonts w:ascii="Work Sans" w:eastAsia="Calibri" w:hAnsi="Work Sans" w:cs="Calibri"/>
        </w:rPr>
        <w:t>D</w:t>
      </w:r>
      <w:r w:rsidR="274AB8F9" w:rsidRPr="00071B28">
        <w:rPr>
          <w:rFonts w:ascii="Work Sans" w:eastAsia="Calibri" w:hAnsi="Work Sans" w:cs="Calibri"/>
        </w:rPr>
        <w:t xml:space="preserve">irección de </w:t>
      </w:r>
      <w:r w:rsidR="73FC2971" w:rsidRPr="00071B28">
        <w:rPr>
          <w:rFonts w:ascii="Work Sans" w:eastAsia="Calibri" w:hAnsi="Work Sans" w:cs="Calibri"/>
        </w:rPr>
        <w:t>E</w:t>
      </w:r>
      <w:r w:rsidR="274AB8F9" w:rsidRPr="00071B28">
        <w:rPr>
          <w:rFonts w:ascii="Work Sans" w:eastAsia="Calibri" w:hAnsi="Work Sans" w:cs="Calibri"/>
        </w:rPr>
        <w:t xml:space="preserve">nergía </w:t>
      </w:r>
      <w:r w:rsidR="2102CEFE" w:rsidRPr="00071B28">
        <w:rPr>
          <w:rFonts w:ascii="Work Sans" w:eastAsia="Calibri" w:hAnsi="Work Sans" w:cs="Calibri"/>
        </w:rPr>
        <w:t xml:space="preserve">se </w:t>
      </w:r>
      <w:r w:rsidR="274AB8F9" w:rsidRPr="00071B28">
        <w:rPr>
          <w:rFonts w:ascii="Work Sans" w:eastAsia="Calibri" w:hAnsi="Work Sans" w:cs="Calibri"/>
        </w:rPr>
        <w:t xml:space="preserve">remitió solicitud a la UPME para que en calidad de </w:t>
      </w:r>
      <w:proofErr w:type="spellStart"/>
      <w:r w:rsidR="274AB8F9" w:rsidRPr="00071B28">
        <w:rPr>
          <w:rFonts w:ascii="Work Sans" w:eastAsia="Calibri" w:hAnsi="Work Sans" w:cs="Calibri"/>
        </w:rPr>
        <w:t>viabilizadores</w:t>
      </w:r>
      <w:proofErr w:type="spellEnd"/>
      <w:r w:rsidR="7A265433" w:rsidRPr="00071B28">
        <w:rPr>
          <w:rFonts w:ascii="Work Sans" w:eastAsia="Calibri" w:hAnsi="Work Sans" w:cs="Calibri"/>
        </w:rPr>
        <w:t>,</w:t>
      </w:r>
      <w:r w:rsidR="274AB8F9" w:rsidRPr="00071B28">
        <w:rPr>
          <w:rFonts w:ascii="Work Sans" w:eastAsia="Calibri" w:hAnsi="Work Sans" w:cs="Calibri"/>
        </w:rPr>
        <w:t xml:space="preserve"> analicen las nuevas condiciones del proyecto </w:t>
      </w:r>
      <w:r w:rsidR="19679A74" w:rsidRPr="00071B28">
        <w:rPr>
          <w:rFonts w:ascii="Work Sans" w:eastAsia="Calibri" w:hAnsi="Work Sans" w:cs="Calibri"/>
        </w:rPr>
        <w:t>y</w:t>
      </w:r>
      <w:r w:rsidR="274AB8F9" w:rsidRPr="00071B28">
        <w:rPr>
          <w:rFonts w:ascii="Work Sans" w:eastAsia="Calibri" w:hAnsi="Work Sans" w:cs="Calibri"/>
        </w:rPr>
        <w:t xml:space="preserve"> defin</w:t>
      </w:r>
      <w:r w:rsidR="76FB8B24" w:rsidRPr="00071B28">
        <w:rPr>
          <w:rFonts w:ascii="Work Sans" w:eastAsia="Calibri" w:hAnsi="Work Sans" w:cs="Calibri"/>
        </w:rPr>
        <w:t>an</w:t>
      </w:r>
      <w:r w:rsidR="274AB8F9" w:rsidRPr="00071B28">
        <w:rPr>
          <w:rFonts w:ascii="Work Sans" w:eastAsia="Calibri" w:hAnsi="Work Sans" w:cs="Calibri"/>
        </w:rPr>
        <w:t xml:space="preserve"> su continuidad.</w:t>
      </w:r>
      <w:r w:rsidR="3AA28742" w:rsidRPr="00071B28">
        <w:rPr>
          <w:rFonts w:ascii="Work Sans" w:hAnsi="Work Sans"/>
        </w:rPr>
        <w:t xml:space="preserve"> </w:t>
      </w:r>
      <w:r w:rsidR="44E16562" w:rsidRPr="00071B28">
        <w:rPr>
          <w:rFonts w:ascii="Work Sans" w:hAnsi="Work Sans"/>
        </w:rPr>
        <w:t xml:space="preserve">La información general sobre este contrato se encuentra en la siguiente imagen: </w:t>
      </w:r>
    </w:p>
    <w:p w14:paraId="0C4A9F57" w14:textId="713AB1E9" w:rsidR="1FD37E3C" w:rsidRPr="00071B28" w:rsidRDefault="20AE56BC" w:rsidP="32485403">
      <w:pPr>
        <w:rPr>
          <w:rFonts w:ascii="Work Sans" w:hAnsi="Work Sans"/>
        </w:rPr>
      </w:pPr>
      <w:r w:rsidRPr="00071B28">
        <w:rPr>
          <w:rFonts w:ascii="Work Sans" w:hAnsi="Work Sans"/>
          <w:noProof/>
        </w:rPr>
        <w:drawing>
          <wp:inline distT="0" distB="0" distL="0" distR="0" wp14:anchorId="073CA82D" wp14:editId="2316C4E1">
            <wp:extent cx="5619752" cy="2190750"/>
            <wp:effectExtent l="0" t="0" r="0" b="0"/>
            <wp:docPr id="598328571" name="Imagen 59832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619752" cy="2190750"/>
                    </a:xfrm>
                    <a:prstGeom prst="rect">
                      <a:avLst/>
                    </a:prstGeom>
                  </pic:spPr>
                </pic:pic>
              </a:graphicData>
            </a:graphic>
          </wp:inline>
        </w:drawing>
      </w:r>
    </w:p>
    <w:p w14:paraId="0C904B32" w14:textId="70B61C4D" w:rsidR="25676CB8" w:rsidRPr="00071B28" w:rsidRDefault="1C815D82" w:rsidP="32485403">
      <w:pPr>
        <w:pStyle w:val="Prrafodelista"/>
        <w:numPr>
          <w:ilvl w:val="0"/>
          <w:numId w:val="9"/>
        </w:numPr>
        <w:rPr>
          <w:rFonts w:ascii="Work Sans" w:hAnsi="Work Sans"/>
          <w:b/>
          <w:bCs/>
        </w:rPr>
      </w:pPr>
      <w:r w:rsidRPr="00071B28">
        <w:rPr>
          <w:rFonts w:ascii="Work Sans" w:hAnsi="Work Sans"/>
          <w:b/>
          <w:bCs/>
        </w:rPr>
        <w:t>Situación CEDELCA</w:t>
      </w:r>
    </w:p>
    <w:p w14:paraId="2F26BB08" w14:textId="1EE90B14" w:rsidR="25676CB8" w:rsidRPr="00071B28" w:rsidRDefault="25676CB8" w:rsidP="32485403">
      <w:pPr>
        <w:pStyle w:val="Prrafodelista"/>
        <w:numPr>
          <w:ilvl w:val="1"/>
          <w:numId w:val="9"/>
        </w:numPr>
        <w:rPr>
          <w:rFonts w:ascii="Work Sans" w:hAnsi="Work Sans"/>
          <w:b/>
          <w:bCs/>
        </w:rPr>
      </w:pPr>
      <w:r w:rsidRPr="00071B28">
        <w:rPr>
          <w:rFonts w:ascii="Work Sans" w:hAnsi="Work Sans"/>
          <w:b/>
          <w:bCs/>
        </w:rPr>
        <w:t>Subsidios</w:t>
      </w:r>
    </w:p>
    <w:p w14:paraId="60C9A180" w14:textId="72060735" w:rsidR="15E73462" w:rsidRPr="00071B28" w:rsidRDefault="0F685C80" w:rsidP="32485403">
      <w:pPr>
        <w:rPr>
          <w:rFonts w:ascii="Work Sans" w:hAnsi="Work Sans"/>
        </w:rPr>
      </w:pPr>
      <w:r w:rsidRPr="00071B28">
        <w:rPr>
          <w:rFonts w:ascii="Work Sans" w:hAnsi="Work Sans"/>
        </w:rPr>
        <w:t>**</w:t>
      </w:r>
      <w:r w:rsidR="74A5FFA5" w:rsidRPr="00071B28">
        <w:rPr>
          <w:rFonts w:ascii="Work Sans" w:hAnsi="Work Sans"/>
        </w:rPr>
        <w:t xml:space="preserve">No se realizan pagos directos de subsidios a CEDELCA. </w:t>
      </w:r>
    </w:p>
    <w:p w14:paraId="59770325" w14:textId="545B1697" w:rsidR="5330BAC9" w:rsidRPr="00071B28" w:rsidRDefault="348255F2" w:rsidP="2E60DFA0">
      <w:pPr>
        <w:pStyle w:val="Prrafodelista"/>
        <w:numPr>
          <w:ilvl w:val="1"/>
          <w:numId w:val="9"/>
        </w:numPr>
        <w:rPr>
          <w:rFonts w:ascii="Work Sans" w:hAnsi="Work Sans"/>
          <w:b/>
          <w:bCs/>
        </w:rPr>
      </w:pPr>
      <w:r w:rsidRPr="00071B28">
        <w:rPr>
          <w:rFonts w:ascii="Work Sans" w:hAnsi="Work Sans"/>
          <w:b/>
          <w:bCs/>
        </w:rPr>
        <w:t>Fondos de apoyo a la energización - CEDELCA</w:t>
      </w:r>
    </w:p>
    <w:p w14:paraId="1D37EC7B" w14:textId="0E0657C0" w:rsidR="5330BAC9" w:rsidRPr="00071B28" w:rsidRDefault="4B611351" w:rsidP="2E60DFA0">
      <w:pPr>
        <w:jc w:val="both"/>
        <w:rPr>
          <w:rFonts w:ascii="Work Sans" w:hAnsi="Work Sans"/>
        </w:rPr>
      </w:pPr>
      <w:r w:rsidRPr="00071B28">
        <w:rPr>
          <w:rFonts w:ascii="Work Sans" w:hAnsi="Work Sans"/>
        </w:rPr>
        <w:t>Con la empresa CEDELCA, el ministerio cuenta con un total de 10</w:t>
      </w:r>
      <w:r w:rsidR="19B66BFC" w:rsidRPr="00071B28">
        <w:rPr>
          <w:rFonts w:ascii="Work Sans" w:hAnsi="Work Sans"/>
        </w:rPr>
        <w:t>7</w:t>
      </w:r>
      <w:r w:rsidRPr="00071B28">
        <w:rPr>
          <w:rFonts w:ascii="Work Sans" w:hAnsi="Work Sans"/>
        </w:rPr>
        <w:t xml:space="preserve"> proyectos (1</w:t>
      </w:r>
      <w:r w:rsidR="34FD4F59" w:rsidRPr="00071B28">
        <w:rPr>
          <w:rFonts w:ascii="Work Sans" w:hAnsi="Work Sans"/>
        </w:rPr>
        <w:t>07</w:t>
      </w:r>
      <w:r w:rsidRPr="00071B28">
        <w:rPr>
          <w:rFonts w:ascii="Work Sans" w:hAnsi="Work Sans"/>
        </w:rPr>
        <w:t xml:space="preserve"> </w:t>
      </w:r>
      <w:r w:rsidR="76ADC70D" w:rsidRPr="00071B28">
        <w:rPr>
          <w:rFonts w:ascii="Work Sans" w:hAnsi="Work Sans"/>
        </w:rPr>
        <w:t>FA</w:t>
      </w:r>
      <w:r w:rsidRPr="00071B28">
        <w:rPr>
          <w:rFonts w:ascii="Work Sans" w:hAnsi="Work Sans"/>
        </w:rPr>
        <w:t>E</w:t>
      </w:r>
      <w:r w:rsidR="69F78E2F" w:rsidRPr="00071B28">
        <w:rPr>
          <w:rFonts w:ascii="Work Sans" w:hAnsi="Work Sans"/>
        </w:rPr>
        <w:t>R</w:t>
      </w:r>
      <w:r w:rsidRPr="00071B28">
        <w:rPr>
          <w:rFonts w:ascii="Work Sans" w:hAnsi="Work Sans"/>
        </w:rPr>
        <w:t xml:space="preserve"> – </w:t>
      </w:r>
      <w:r w:rsidR="6BC30C41" w:rsidRPr="00071B28">
        <w:rPr>
          <w:rFonts w:ascii="Work Sans" w:hAnsi="Work Sans"/>
        </w:rPr>
        <w:t>04 FAZNI</w:t>
      </w:r>
      <w:r w:rsidRPr="00071B28">
        <w:rPr>
          <w:rFonts w:ascii="Work Sans" w:hAnsi="Work Sans"/>
        </w:rPr>
        <w:t>) que se encuentran en las siguientes etapas,</w:t>
      </w:r>
      <w:r w:rsidR="37613FD7" w:rsidRPr="00071B28">
        <w:rPr>
          <w:rFonts w:ascii="Work Sans" w:hAnsi="Work Sans"/>
        </w:rPr>
        <w:t xml:space="preserve"> 4 en Fase</w:t>
      </w:r>
      <w:r w:rsidR="6BF7D338" w:rsidRPr="00071B28">
        <w:rPr>
          <w:rFonts w:ascii="Work Sans" w:hAnsi="Work Sans"/>
        </w:rPr>
        <w:t xml:space="preserve"> 0:</w:t>
      </w:r>
      <w:r w:rsidR="37613FD7" w:rsidRPr="00071B28">
        <w:rPr>
          <w:rFonts w:ascii="Work Sans" w:hAnsi="Work Sans"/>
        </w:rPr>
        <w:t xml:space="preserve"> suscripción del contrato e inicio y</w:t>
      </w:r>
      <w:r w:rsidRPr="00071B28">
        <w:rPr>
          <w:rFonts w:ascii="Work Sans" w:hAnsi="Work Sans"/>
        </w:rPr>
        <w:t xml:space="preserve"> </w:t>
      </w:r>
      <w:r w:rsidR="14B277DD" w:rsidRPr="00071B28">
        <w:rPr>
          <w:rFonts w:ascii="Work Sans" w:hAnsi="Work Sans"/>
        </w:rPr>
        <w:t>45</w:t>
      </w:r>
      <w:r w:rsidRPr="00071B28">
        <w:rPr>
          <w:rFonts w:ascii="Work Sans" w:hAnsi="Work Sans"/>
        </w:rPr>
        <w:t xml:space="preserve"> en Fase III: administración, operación y mantenimiento (AOM)</w:t>
      </w:r>
      <w:r w:rsidR="6D4CF690" w:rsidRPr="00071B28">
        <w:rPr>
          <w:rFonts w:ascii="Work Sans" w:hAnsi="Work Sans"/>
        </w:rPr>
        <w:t xml:space="preserve"> y 58 </w:t>
      </w:r>
      <w:r w:rsidR="312BF2FF" w:rsidRPr="00071B28">
        <w:rPr>
          <w:rFonts w:ascii="Work Sans" w:hAnsi="Work Sans"/>
        </w:rPr>
        <w:t>Fase IV: Liquidación</w:t>
      </w:r>
      <w:r w:rsidRPr="00071B28">
        <w:rPr>
          <w:rFonts w:ascii="Work Sans" w:hAnsi="Work Sans"/>
        </w:rPr>
        <w:t xml:space="preserve">; todos estos representados en </w:t>
      </w:r>
      <w:r w:rsidR="2FF31180" w:rsidRPr="00071B28">
        <w:rPr>
          <w:rFonts w:ascii="Work Sans" w:hAnsi="Work Sans"/>
        </w:rPr>
        <w:t>cómo</w:t>
      </w:r>
      <w:r w:rsidRPr="00071B28">
        <w:rPr>
          <w:rFonts w:ascii="Work Sans" w:hAnsi="Work Sans"/>
        </w:rPr>
        <w:t xml:space="preserve"> se observa a continuación:</w:t>
      </w:r>
    </w:p>
    <w:p w14:paraId="41F85E8B" w14:textId="7CFA8C93" w:rsidR="5330BAC9" w:rsidRPr="00071B28" w:rsidRDefault="17C03C68" w:rsidP="2E60DFA0">
      <w:pPr>
        <w:rPr>
          <w:rFonts w:ascii="Work Sans" w:hAnsi="Work Sans"/>
        </w:rPr>
      </w:pPr>
      <w:r w:rsidRPr="00071B28">
        <w:rPr>
          <w:rFonts w:ascii="Work Sans" w:hAnsi="Work Sans"/>
        </w:rPr>
        <w:t xml:space="preserve"> </w:t>
      </w:r>
    </w:p>
    <w:p w14:paraId="3045BE93" w14:textId="4C4A66A9" w:rsidR="5330BAC9" w:rsidRPr="00071B28" w:rsidRDefault="5D0E8059" w:rsidP="2E60DFA0">
      <w:pPr>
        <w:jc w:val="center"/>
        <w:rPr>
          <w:rFonts w:ascii="Work Sans" w:hAnsi="Work Sans"/>
        </w:rPr>
      </w:pPr>
      <w:r w:rsidRPr="00071B28">
        <w:rPr>
          <w:rFonts w:ascii="Work Sans" w:hAnsi="Work Sans"/>
          <w:noProof/>
        </w:rPr>
        <w:drawing>
          <wp:inline distT="0" distB="0" distL="0" distR="0" wp14:anchorId="086433D4" wp14:editId="56A8C8A0">
            <wp:extent cx="4572000" cy="1819275"/>
            <wp:effectExtent l="0" t="0" r="0" b="0"/>
            <wp:docPr id="1560223942" name="Imagen 1560223942"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72000" cy="1819275"/>
                    </a:xfrm>
                    <a:prstGeom prst="rect">
                      <a:avLst/>
                    </a:prstGeom>
                  </pic:spPr>
                </pic:pic>
              </a:graphicData>
            </a:graphic>
          </wp:inline>
        </w:drawing>
      </w:r>
    </w:p>
    <w:p w14:paraId="6CA8CD9E" w14:textId="34DF1AA9" w:rsidR="1EF6573D" w:rsidRPr="00071B28" w:rsidRDefault="1EF6573D" w:rsidP="006E095C">
      <w:pPr>
        <w:jc w:val="both"/>
        <w:rPr>
          <w:rFonts w:ascii="Work Sans" w:hAnsi="Work Sans"/>
        </w:rPr>
      </w:pPr>
      <w:r w:rsidRPr="00071B28">
        <w:rPr>
          <w:rFonts w:ascii="Work Sans" w:hAnsi="Work Sans"/>
          <w:b/>
          <w:bCs/>
        </w:rPr>
        <w:t xml:space="preserve">Nota: </w:t>
      </w:r>
      <w:r w:rsidR="7B5DCEB6" w:rsidRPr="00071B28">
        <w:rPr>
          <w:rFonts w:ascii="Work Sans" w:hAnsi="Work Sans"/>
        </w:rPr>
        <w:t xml:space="preserve">En cuanto a los contratos que </w:t>
      </w:r>
      <w:r w:rsidR="7D19D51F" w:rsidRPr="00071B28">
        <w:rPr>
          <w:rFonts w:ascii="Work Sans" w:hAnsi="Work Sans"/>
        </w:rPr>
        <w:t xml:space="preserve">se encuentran en FASE III, </w:t>
      </w:r>
      <w:r w:rsidR="7B5DCEB6" w:rsidRPr="00071B28">
        <w:rPr>
          <w:rFonts w:ascii="Work Sans" w:hAnsi="Work Sans"/>
        </w:rPr>
        <w:t xml:space="preserve">se tiene un cumplimiento </w:t>
      </w:r>
      <w:r w:rsidR="7B080CBC" w:rsidRPr="00071B28">
        <w:rPr>
          <w:rFonts w:ascii="Work Sans" w:hAnsi="Work Sans"/>
        </w:rPr>
        <w:t xml:space="preserve">frente a la obra y desembolso del </w:t>
      </w:r>
      <w:r w:rsidR="7B5DCEB6" w:rsidRPr="00071B28">
        <w:rPr>
          <w:rFonts w:ascii="Work Sans" w:hAnsi="Work Sans"/>
        </w:rPr>
        <w:t>100%</w:t>
      </w:r>
      <w:r w:rsidR="4225F9D4" w:rsidRPr="00071B28">
        <w:rPr>
          <w:rFonts w:ascii="Work Sans" w:hAnsi="Work Sans"/>
        </w:rPr>
        <w:t xml:space="preserve">, sin embargo, en la </w:t>
      </w:r>
      <w:r w:rsidR="5B48A4B9" w:rsidRPr="00071B28">
        <w:rPr>
          <w:rFonts w:ascii="Work Sans" w:hAnsi="Work Sans"/>
        </w:rPr>
        <w:t>anterior</w:t>
      </w:r>
      <w:r w:rsidR="4225F9D4" w:rsidRPr="00071B28">
        <w:rPr>
          <w:rFonts w:ascii="Work Sans" w:hAnsi="Work Sans"/>
        </w:rPr>
        <w:t xml:space="preserve"> imagen se integran los contratos que se encuentran suscritos en Fase 0.</w:t>
      </w:r>
      <w:r w:rsidR="7B5DCEB6" w:rsidRPr="00071B28">
        <w:rPr>
          <w:rFonts w:ascii="Work Sans" w:hAnsi="Work Sans"/>
        </w:rPr>
        <w:t xml:space="preserve"> </w:t>
      </w:r>
    </w:p>
    <w:p w14:paraId="070EEDCD" w14:textId="400B0928" w:rsidR="71174666" w:rsidRPr="00071B28" w:rsidRDefault="71174666" w:rsidP="006E095C">
      <w:pPr>
        <w:jc w:val="both"/>
        <w:rPr>
          <w:rFonts w:ascii="Work Sans" w:eastAsia="Aptos Narrow" w:hAnsi="Work Sans" w:cs="Aptos Narrow"/>
          <w:b/>
          <w:bCs/>
          <w:color w:val="000000" w:themeColor="text1"/>
        </w:rPr>
      </w:pPr>
      <w:r w:rsidRPr="00071B28">
        <w:rPr>
          <w:rFonts w:ascii="Work Sans" w:eastAsia="Aptos Narrow" w:hAnsi="Work Sans" w:cs="Aptos Narrow"/>
          <w:b/>
          <w:bCs/>
          <w:color w:val="000000" w:themeColor="text1"/>
        </w:rPr>
        <w:t>Contratos suscritos 2024</w:t>
      </w:r>
    </w:p>
    <w:p w14:paraId="032321D4" w14:textId="5E04B6C7" w:rsidR="1DB2217E" w:rsidRPr="00071B28" w:rsidRDefault="1DB2217E" w:rsidP="006E095C">
      <w:pPr>
        <w:jc w:val="both"/>
        <w:rPr>
          <w:rFonts w:ascii="Work Sans" w:eastAsia="Aptos Narrow" w:hAnsi="Work Sans" w:cs="Aptos Narrow"/>
          <w:color w:val="000000" w:themeColor="text1"/>
        </w:rPr>
      </w:pPr>
      <w:r w:rsidRPr="00071B28">
        <w:rPr>
          <w:rFonts w:ascii="Work Sans" w:hAnsi="Work Sans"/>
        </w:rPr>
        <w:t xml:space="preserve">En cuanto a los contratos suscritos para la vigencia 2024, los contratos </w:t>
      </w:r>
      <w:r w:rsidRPr="00071B28">
        <w:rPr>
          <w:rFonts w:ascii="Work Sans" w:eastAsia="Aptos Narrow" w:hAnsi="Work Sans" w:cs="Aptos Narrow"/>
          <w:color w:val="000000" w:themeColor="text1"/>
        </w:rPr>
        <w:t>GGC-1368-2024, GGC-1375-2024 y GGC-1380-2024 se encuentran con pólizas aprobadas, a la espera de la remisión de la suscripción del encargo fiduciario para poder dar inicio a los contratos, en cuanto al contrato GGC-1376-2024, se rechazó la póliza de RCE y no se ha suscrito el encargo fiduciario, lo que ha detenido el inicio de ejecución d</w:t>
      </w:r>
      <w:r w:rsidR="200BAFBA" w:rsidRPr="00071B28">
        <w:rPr>
          <w:rFonts w:ascii="Work Sans" w:eastAsia="Aptos Narrow" w:hAnsi="Work Sans" w:cs="Aptos Narrow"/>
          <w:color w:val="000000" w:themeColor="text1"/>
        </w:rPr>
        <w:t>e los contratos</w:t>
      </w:r>
      <w:r w:rsidRPr="00071B28">
        <w:rPr>
          <w:rFonts w:ascii="Work Sans" w:eastAsia="Aptos Narrow" w:hAnsi="Work Sans" w:cs="Aptos Narrow"/>
          <w:color w:val="000000" w:themeColor="text1"/>
        </w:rPr>
        <w:t xml:space="preserve"> en mención.</w:t>
      </w:r>
    </w:p>
    <w:p w14:paraId="0378B335" w14:textId="49A40C95" w:rsidR="2E60DFA0" w:rsidRPr="00071B28" w:rsidRDefault="2E60DFA0" w:rsidP="2E60DFA0">
      <w:pPr>
        <w:jc w:val="both"/>
        <w:rPr>
          <w:rFonts w:ascii="Work Sans" w:eastAsia="Aptos Narrow" w:hAnsi="Work Sans" w:cs="Aptos Narrow"/>
          <w:color w:val="000000" w:themeColor="text1"/>
        </w:rPr>
      </w:pPr>
    </w:p>
    <w:p w14:paraId="4B84B615" w14:textId="51258621" w:rsidR="71174666" w:rsidRDefault="71174666" w:rsidP="2E60DFA0">
      <w:r>
        <w:rPr>
          <w:noProof/>
        </w:rPr>
        <w:drawing>
          <wp:inline distT="0" distB="0" distL="0" distR="0" wp14:anchorId="448A2015" wp14:editId="0A488114">
            <wp:extent cx="5619752" cy="2181225"/>
            <wp:effectExtent l="0" t="0" r="0" b="0"/>
            <wp:docPr id="80137034" name="Imagen 80137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619752" cy="2181225"/>
                    </a:xfrm>
                    <a:prstGeom prst="rect">
                      <a:avLst/>
                    </a:prstGeom>
                  </pic:spPr>
                </pic:pic>
              </a:graphicData>
            </a:graphic>
          </wp:inline>
        </w:drawing>
      </w:r>
    </w:p>
    <w:sectPr w:rsidR="71174666" w:rsidSect="00800A7A">
      <w:headerReference w:type="default" r:id="rId23"/>
      <w:footerReference w:type="default" r:id="rId24"/>
      <w:pgSz w:w="12240" w:h="15840"/>
      <w:pgMar w:top="1417" w:right="1701" w:bottom="1417" w:left="1701" w:header="708" w:footer="397"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1CEF8" w14:textId="77777777" w:rsidR="00574DE9" w:rsidRDefault="00574DE9" w:rsidP="00A00368">
      <w:pPr>
        <w:spacing w:after="0" w:line="240" w:lineRule="auto"/>
      </w:pPr>
      <w:r>
        <w:separator/>
      </w:r>
    </w:p>
  </w:endnote>
  <w:endnote w:type="continuationSeparator" w:id="0">
    <w:p w14:paraId="058F046F" w14:textId="77777777" w:rsidR="00574DE9" w:rsidRDefault="00574DE9" w:rsidP="00A00368">
      <w:pPr>
        <w:spacing w:after="0" w:line="240" w:lineRule="auto"/>
      </w:pPr>
      <w:r>
        <w:continuationSeparator/>
      </w:r>
    </w:p>
  </w:endnote>
  <w:endnote w:type="continuationNotice" w:id="1">
    <w:p w14:paraId="3D22E0FE" w14:textId="77777777" w:rsidR="00574DE9" w:rsidRDefault="00574D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altName w:val="Work Sans"/>
    <w:charset w:val="00"/>
    <w:family w:val="auto"/>
    <w:pitch w:val="variable"/>
    <w:sig w:usb0="A00000FF" w:usb1="5000E07B" w:usb2="00000000" w:usb3="00000000" w:csb0="0000019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rebuchet MS">
    <w:panose1 w:val="020B0603020202020204"/>
    <w:charset w:val="00"/>
    <w:family w:val="swiss"/>
    <w:pitch w:val="variable"/>
    <w:sig w:usb0="00000687" w:usb1="00000000" w:usb2="00000000" w:usb3="00000000" w:csb0="0000009F" w:csb1="00000000"/>
  </w:font>
  <w:font w:name="Aptos Narrow">
    <w:altName w:val="Calibri"/>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9910B" w14:textId="77777777" w:rsidR="00800A7A" w:rsidRPr="00071B28" w:rsidRDefault="00800A7A" w:rsidP="00800A7A">
    <w:pPr>
      <w:rPr>
        <w:rFonts w:ascii="Work Sans" w:hAnsi="Work Sans"/>
        <w:b/>
        <w:bCs/>
        <w:sz w:val="18"/>
        <w:szCs w:val="18"/>
      </w:rPr>
    </w:pPr>
    <w:r w:rsidRPr="00071B28">
      <w:rPr>
        <w:rFonts w:ascii="Work Sans" w:hAnsi="Work Sans"/>
        <w:b/>
        <w:bCs/>
        <w:sz w:val="20"/>
        <w:szCs w:val="20"/>
      </w:rPr>
      <w:t>12/02/2025</w:t>
    </w:r>
  </w:p>
  <w:p w14:paraId="72C5627A" w14:textId="77777777" w:rsidR="00800A7A" w:rsidRDefault="00800A7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CED9A" w14:textId="77777777" w:rsidR="00574DE9" w:rsidRDefault="00574DE9" w:rsidP="00A00368">
      <w:pPr>
        <w:spacing w:after="0" w:line="240" w:lineRule="auto"/>
      </w:pPr>
      <w:r>
        <w:separator/>
      </w:r>
    </w:p>
  </w:footnote>
  <w:footnote w:type="continuationSeparator" w:id="0">
    <w:p w14:paraId="536FB1B8" w14:textId="77777777" w:rsidR="00574DE9" w:rsidRDefault="00574DE9" w:rsidP="00A00368">
      <w:pPr>
        <w:spacing w:after="0" w:line="240" w:lineRule="auto"/>
      </w:pPr>
      <w:r>
        <w:continuationSeparator/>
      </w:r>
    </w:p>
  </w:footnote>
  <w:footnote w:type="continuationNotice" w:id="1">
    <w:p w14:paraId="7FF84359" w14:textId="77777777" w:rsidR="00574DE9" w:rsidRDefault="00574DE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DE5F8" w14:textId="4D53D8D4" w:rsidR="00071B28" w:rsidRDefault="00800A7A">
    <w:pPr>
      <w:pStyle w:val="Encabezado"/>
    </w:pPr>
    <w:r>
      <w:rPr>
        <w:noProof/>
      </w:rPr>
      <w:drawing>
        <wp:anchor distT="0" distB="0" distL="114300" distR="114300" simplePos="0" relativeHeight="251658240" behindDoc="1" locked="0" layoutInCell="1" allowOverlap="1" wp14:anchorId="3237DDE4" wp14:editId="4F4A8449">
          <wp:simplePos x="0" y="0"/>
          <wp:positionH relativeFrom="column">
            <wp:posOffset>-717010</wp:posOffset>
          </wp:positionH>
          <wp:positionV relativeFrom="paragraph">
            <wp:posOffset>-129540</wp:posOffset>
          </wp:positionV>
          <wp:extent cx="733425" cy="638175"/>
          <wp:effectExtent l="0" t="0" r="9525" b="9525"/>
          <wp:wrapTight wrapText="bothSides">
            <wp:wrapPolygon edited="0">
              <wp:start x="7294" y="0"/>
              <wp:lineTo x="5610" y="1934"/>
              <wp:lineTo x="6171" y="7737"/>
              <wp:lineTo x="8977" y="10316"/>
              <wp:lineTo x="0" y="11606"/>
              <wp:lineTo x="0" y="18054"/>
              <wp:lineTo x="5049" y="20633"/>
              <wp:lineTo x="5049" y="21278"/>
              <wp:lineTo x="16270" y="21278"/>
              <wp:lineTo x="16270" y="20633"/>
              <wp:lineTo x="21319" y="18054"/>
              <wp:lineTo x="21319" y="11606"/>
              <wp:lineTo x="15148" y="8382"/>
              <wp:lineTo x="15709" y="2579"/>
              <wp:lineTo x="14026" y="0"/>
              <wp:lineTo x="7294"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anchor>
      </w:drawing>
    </w:r>
    <w:r>
      <w:rPr>
        <w:noProof/>
      </w:rPr>
      <w:drawing>
        <wp:anchor distT="0" distB="0" distL="114300" distR="114300" simplePos="0" relativeHeight="251658241" behindDoc="1" locked="0" layoutInCell="1" allowOverlap="1" wp14:anchorId="628E1766" wp14:editId="340EE670">
          <wp:simplePos x="0" y="0"/>
          <wp:positionH relativeFrom="column">
            <wp:posOffset>5602641</wp:posOffset>
          </wp:positionH>
          <wp:positionV relativeFrom="paragraph">
            <wp:posOffset>-30168</wp:posOffset>
          </wp:positionV>
          <wp:extent cx="733425" cy="638175"/>
          <wp:effectExtent l="0" t="0" r="9525" b="9525"/>
          <wp:wrapTight wrapText="bothSides">
            <wp:wrapPolygon edited="0">
              <wp:start x="7294" y="0"/>
              <wp:lineTo x="5610" y="1934"/>
              <wp:lineTo x="6171" y="7737"/>
              <wp:lineTo x="8977" y="10316"/>
              <wp:lineTo x="0" y="11606"/>
              <wp:lineTo x="0" y="18054"/>
              <wp:lineTo x="5049" y="20633"/>
              <wp:lineTo x="5049" y="21278"/>
              <wp:lineTo x="16270" y="21278"/>
              <wp:lineTo x="16270" y="20633"/>
              <wp:lineTo x="21319" y="18054"/>
              <wp:lineTo x="21319" y="11606"/>
              <wp:lineTo x="15148" y="8382"/>
              <wp:lineTo x="15709" y="2579"/>
              <wp:lineTo x="14026" y="0"/>
              <wp:lineTo x="7294"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94E17"/>
    <w:multiLevelType w:val="hybridMultilevel"/>
    <w:tmpl w:val="4A92356C"/>
    <w:lvl w:ilvl="0" w:tplc="EA9AC2BE">
      <w:start w:val="1"/>
      <w:numFmt w:val="lowerRoman"/>
      <w:lvlText w:val="%1."/>
      <w:lvlJc w:val="left"/>
      <w:pPr>
        <w:ind w:left="1068" w:hanging="360"/>
      </w:pPr>
    </w:lvl>
    <w:lvl w:ilvl="1" w:tplc="7B420036">
      <w:start w:val="1"/>
      <w:numFmt w:val="lowerLetter"/>
      <w:lvlText w:val="%2."/>
      <w:lvlJc w:val="left"/>
      <w:pPr>
        <w:ind w:left="1788" w:hanging="360"/>
      </w:pPr>
    </w:lvl>
    <w:lvl w:ilvl="2" w:tplc="72D6DC54">
      <w:start w:val="1"/>
      <w:numFmt w:val="lowerRoman"/>
      <w:lvlText w:val="%3."/>
      <w:lvlJc w:val="right"/>
      <w:pPr>
        <w:ind w:left="2508" w:hanging="180"/>
      </w:pPr>
    </w:lvl>
    <w:lvl w:ilvl="3" w:tplc="3B4AED3A">
      <w:start w:val="1"/>
      <w:numFmt w:val="decimal"/>
      <w:lvlText w:val="%4."/>
      <w:lvlJc w:val="left"/>
      <w:pPr>
        <w:ind w:left="3228" w:hanging="360"/>
      </w:pPr>
    </w:lvl>
    <w:lvl w:ilvl="4" w:tplc="73D639FE">
      <w:start w:val="1"/>
      <w:numFmt w:val="lowerLetter"/>
      <w:lvlText w:val="%5."/>
      <w:lvlJc w:val="left"/>
      <w:pPr>
        <w:ind w:left="3948" w:hanging="360"/>
      </w:pPr>
    </w:lvl>
    <w:lvl w:ilvl="5" w:tplc="1A9C1B0A">
      <w:start w:val="1"/>
      <w:numFmt w:val="lowerRoman"/>
      <w:lvlText w:val="%6."/>
      <w:lvlJc w:val="right"/>
      <w:pPr>
        <w:ind w:left="4668" w:hanging="180"/>
      </w:pPr>
    </w:lvl>
    <w:lvl w:ilvl="6" w:tplc="9B908A5A">
      <w:start w:val="1"/>
      <w:numFmt w:val="decimal"/>
      <w:lvlText w:val="%7."/>
      <w:lvlJc w:val="left"/>
      <w:pPr>
        <w:ind w:left="5388" w:hanging="360"/>
      </w:pPr>
    </w:lvl>
    <w:lvl w:ilvl="7" w:tplc="2856B428">
      <w:start w:val="1"/>
      <w:numFmt w:val="lowerLetter"/>
      <w:lvlText w:val="%8."/>
      <w:lvlJc w:val="left"/>
      <w:pPr>
        <w:ind w:left="6108" w:hanging="360"/>
      </w:pPr>
    </w:lvl>
    <w:lvl w:ilvl="8" w:tplc="F844F302">
      <w:start w:val="1"/>
      <w:numFmt w:val="lowerRoman"/>
      <w:lvlText w:val="%9."/>
      <w:lvlJc w:val="right"/>
      <w:pPr>
        <w:ind w:left="6828" w:hanging="180"/>
      </w:pPr>
    </w:lvl>
  </w:abstractNum>
  <w:abstractNum w:abstractNumId="1" w15:restartNumberingAfterBreak="0">
    <w:nsid w:val="10E01F89"/>
    <w:multiLevelType w:val="hybridMultilevel"/>
    <w:tmpl w:val="FFFFFFFF"/>
    <w:lvl w:ilvl="0" w:tplc="1FB00B4A">
      <w:start w:val="1"/>
      <w:numFmt w:val="bullet"/>
      <w:lvlText w:val=""/>
      <w:lvlJc w:val="left"/>
      <w:pPr>
        <w:ind w:left="720" w:hanging="360"/>
      </w:pPr>
      <w:rPr>
        <w:rFonts w:ascii="Symbol" w:hAnsi="Symbol" w:hint="default"/>
      </w:rPr>
    </w:lvl>
    <w:lvl w:ilvl="1" w:tplc="91B67184">
      <w:start w:val="1"/>
      <w:numFmt w:val="bullet"/>
      <w:lvlText w:val="o"/>
      <w:lvlJc w:val="left"/>
      <w:pPr>
        <w:ind w:left="1440" w:hanging="360"/>
      </w:pPr>
      <w:rPr>
        <w:rFonts w:ascii="Courier New" w:hAnsi="Courier New" w:hint="default"/>
      </w:rPr>
    </w:lvl>
    <w:lvl w:ilvl="2" w:tplc="3956F1B4">
      <w:start w:val="1"/>
      <w:numFmt w:val="bullet"/>
      <w:lvlText w:val=""/>
      <w:lvlJc w:val="left"/>
      <w:pPr>
        <w:ind w:left="2160" w:hanging="360"/>
      </w:pPr>
      <w:rPr>
        <w:rFonts w:ascii="Wingdings" w:hAnsi="Wingdings" w:hint="default"/>
      </w:rPr>
    </w:lvl>
    <w:lvl w:ilvl="3" w:tplc="4DF4E502">
      <w:start w:val="1"/>
      <w:numFmt w:val="bullet"/>
      <w:lvlText w:val=""/>
      <w:lvlJc w:val="left"/>
      <w:pPr>
        <w:ind w:left="2880" w:hanging="360"/>
      </w:pPr>
      <w:rPr>
        <w:rFonts w:ascii="Symbol" w:hAnsi="Symbol" w:hint="default"/>
      </w:rPr>
    </w:lvl>
    <w:lvl w:ilvl="4" w:tplc="07B4CC02">
      <w:start w:val="1"/>
      <w:numFmt w:val="bullet"/>
      <w:lvlText w:val="o"/>
      <w:lvlJc w:val="left"/>
      <w:pPr>
        <w:ind w:left="3600" w:hanging="360"/>
      </w:pPr>
      <w:rPr>
        <w:rFonts w:ascii="Courier New" w:hAnsi="Courier New" w:hint="default"/>
      </w:rPr>
    </w:lvl>
    <w:lvl w:ilvl="5" w:tplc="F00A3A76">
      <w:start w:val="1"/>
      <w:numFmt w:val="bullet"/>
      <w:lvlText w:val=""/>
      <w:lvlJc w:val="left"/>
      <w:pPr>
        <w:ind w:left="4320" w:hanging="360"/>
      </w:pPr>
      <w:rPr>
        <w:rFonts w:ascii="Wingdings" w:hAnsi="Wingdings" w:hint="default"/>
      </w:rPr>
    </w:lvl>
    <w:lvl w:ilvl="6" w:tplc="25CECA3C">
      <w:start w:val="1"/>
      <w:numFmt w:val="bullet"/>
      <w:lvlText w:val=""/>
      <w:lvlJc w:val="left"/>
      <w:pPr>
        <w:ind w:left="5040" w:hanging="360"/>
      </w:pPr>
      <w:rPr>
        <w:rFonts w:ascii="Symbol" w:hAnsi="Symbol" w:hint="default"/>
      </w:rPr>
    </w:lvl>
    <w:lvl w:ilvl="7" w:tplc="E16C799E">
      <w:start w:val="1"/>
      <w:numFmt w:val="bullet"/>
      <w:lvlText w:val="o"/>
      <w:lvlJc w:val="left"/>
      <w:pPr>
        <w:ind w:left="5760" w:hanging="360"/>
      </w:pPr>
      <w:rPr>
        <w:rFonts w:ascii="Courier New" w:hAnsi="Courier New" w:hint="default"/>
      </w:rPr>
    </w:lvl>
    <w:lvl w:ilvl="8" w:tplc="47F03E3E">
      <w:start w:val="1"/>
      <w:numFmt w:val="bullet"/>
      <w:lvlText w:val=""/>
      <w:lvlJc w:val="left"/>
      <w:pPr>
        <w:ind w:left="6480" w:hanging="360"/>
      </w:pPr>
      <w:rPr>
        <w:rFonts w:ascii="Wingdings" w:hAnsi="Wingdings" w:hint="default"/>
      </w:rPr>
    </w:lvl>
  </w:abstractNum>
  <w:abstractNum w:abstractNumId="2" w15:restartNumberingAfterBreak="0">
    <w:nsid w:val="13ABB256"/>
    <w:multiLevelType w:val="hybridMultilevel"/>
    <w:tmpl w:val="9506AFCC"/>
    <w:lvl w:ilvl="0" w:tplc="D9507C22">
      <w:start w:val="1"/>
      <w:numFmt w:val="bullet"/>
      <w:lvlText w:val=""/>
      <w:lvlJc w:val="left"/>
      <w:pPr>
        <w:ind w:left="1776" w:hanging="360"/>
      </w:pPr>
      <w:rPr>
        <w:rFonts w:ascii="Symbol" w:hAnsi="Symbol" w:hint="default"/>
      </w:rPr>
    </w:lvl>
    <w:lvl w:ilvl="1" w:tplc="B78E4310">
      <w:start w:val="1"/>
      <w:numFmt w:val="bullet"/>
      <w:lvlText w:val="o"/>
      <w:lvlJc w:val="left"/>
      <w:pPr>
        <w:ind w:left="2496" w:hanging="360"/>
      </w:pPr>
      <w:rPr>
        <w:rFonts w:ascii="Courier New" w:hAnsi="Courier New" w:hint="default"/>
      </w:rPr>
    </w:lvl>
    <w:lvl w:ilvl="2" w:tplc="53148A54">
      <w:start w:val="1"/>
      <w:numFmt w:val="bullet"/>
      <w:lvlText w:val=""/>
      <w:lvlJc w:val="left"/>
      <w:pPr>
        <w:ind w:left="3216" w:hanging="360"/>
      </w:pPr>
      <w:rPr>
        <w:rFonts w:ascii="Wingdings" w:hAnsi="Wingdings" w:hint="default"/>
      </w:rPr>
    </w:lvl>
    <w:lvl w:ilvl="3" w:tplc="3F5C3A0E">
      <w:start w:val="1"/>
      <w:numFmt w:val="bullet"/>
      <w:lvlText w:val=""/>
      <w:lvlJc w:val="left"/>
      <w:pPr>
        <w:ind w:left="3936" w:hanging="360"/>
      </w:pPr>
      <w:rPr>
        <w:rFonts w:ascii="Symbol" w:hAnsi="Symbol" w:hint="default"/>
      </w:rPr>
    </w:lvl>
    <w:lvl w:ilvl="4" w:tplc="AC885F90">
      <w:start w:val="1"/>
      <w:numFmt w:val="bullet"/>
      <w:lvlText w:val="o"/>
      <w:lvlJc w:val="left"/>
      <w:pPr>
        <w:ind w:left="4656" w:hanging="360"/>
      </w:pPr>
      <w:rPr>
        <w:rFonts w:ascii="Courier New" w:hAnsi="Courier New" w:hint="default"/>
      </w:rPr>
    </w:lvl>
    <w:lvl w:ilvl="5" w:tplc="7F845E26">
      <w:start w:val="1"/>
      <w:numFmt w:val="bullet"/>
      <w:lvlText w:val=""/>
      <w:lvlJc w:val="left"/>
      <w:pPr>
        <w:ind w:left="5376" w:hanging="360"/>
      </w:pPr>
      <w:rPr>
        <w:rFonts w:ascii="Wingdings" w:hAnsi="Wingdings" w:hint="default"/>
      </w:rPr>
    </w:lvl>
    <w:lvl w:ilvl="6" w:tplc="2EF0F380">
      <w:start w:val="1"/>
      <w:numFmt w:val="bullet"/>
      <w:lvlText w:val=""/>
      <w:lvlJc w:val="left"/>
      <w:pPr>
        <w:ind w:left="6096" w:hanging="360"/>
      </w:pPr>
      <w:rPr>
        <w:rFonts w:ascii="Symbol" w:hAnsi="Symbol" w:hint="default"/>
      </w:rPr>
    </w:lvl>
    <w:lvl w:ilvl="7" w:tplc="1DE6818E">
      <w:start w:val="1"/>
      <w:numFmt w:val="bullet"/>
      <w:lvlText w:val="o"/>
      <w:lvlJc w:val="left"/>
      <w:pPr>
        <w:ind w:left="6816" w:hanging="360"/>
      </w:pPr>
      <w:rPr>
        <w:rFonts w:ascii="Courier New" w:hAnsi="Courier New" w:hint="default"/>
      </w:rPr>
    </w:lvl>
    <w:lvl w:ilvl="8" w:tplc="B05A1B22">
      <w:start w:val="1"/>
      <w:numFmt w:val="bullet"/>
      <w:lvlText w:val=""/>
      <w:lvlJc w:val="left"/>
      <w:pPr>
        <w:ind w:left="7536" w:hanging="360"/>
      </w:pPr>
      <w:rPr>
        <w:rFonts w:ascii="Wingdings" w:hAnsi="Wingdings" w:hint="default"/>
      </w:rPr>
    </w:lvl>
  </w:abstractNum>
  <w:abstractNum w:abstractNumId="3" w15:restartNumberingAfterBreak="0">
    <w:nsid w:val="15FC75F5"/>
    <w:multiLevelType w:val="hybridMultilevel"/>
    <w:tmpl w:val="2C7CED54"/>
    <w:lvl w:ilvl="0" w:tplc="48B6C652">
      <w:start w:val="1"/>
      <w:numFmt w:val="bullet"/>
      <w:lvlText w:val=""/>
      <w:lvlJc w:val="left"/>
      <w:pPr>
        <w:ind w:left="720" w:hanging="360"/>
      </w:pPr>
      <w:rPr>
        <w:rFonts w:ascii="Symbol" w:hAnsi="Symbol" w:hint="default"/>
      </w:rPr>
    </w:lvl>
    <w:lvl w:ilvl="1" w:tplc="B6824324">
      <w:start w:val="1"/>
      <w:numFmt w:val="bullet"/>
      <w:lvlText w:val="o"/>
      <w:lvlJc w:val="left"/>
      <w:pPr>
        <w:ind w:left="1440" w:hanging="360"/>
      </w:pPr>
      <w:rPr>
        <w:rFonts w:ascii="Courier New" w:hAnsi="Courier New" w:hint="default"/>
      </w:rPr>
    </w:lvl>
    <w:lvl w:ilvl="2" w:tplc="3F5C2D18">
      <w:start w:val="1"/>
      <w:numFmt w:val="bullet"/>
      <w:lvlText w:val=""/>
      <w:lvlJc w:val="left"/>
      <w:pPr>
        <w:ind w:left="2160" w:hanging="360"/>
      </w:pPr>
      <w:rPr>
        <w:rFonts w:ascii="Wingdings" w:hAnsi="Wingdings" w:hint="default"/>
      </w:rPr>
    </w:lvl>
    <w:lvl w:ilvl="3" w:tplc="5DB8CD66">
      <w:start w:val="1"/>
      <w:numFmt w:val="bullet"/>
      <w:lvlText w:val=""/>
      <w:lvlJc w:val="left"/>
      <w:pPr>
        <w:ind w:left="2880" w:hanging="360"/>
      </w:pPr>
      <w:rPr>
        <w:rFonts w:ascii="Symbol" w:hAnsi="Symbol" w:hint="default"/>
      </w:rPr>
    </w:lvl>
    <w:lvl w:ilvl="4" w:tplc="58B8DD0A">
      <w:start w:val="1"/>
      <w:numFmt w:val="bullet"/>
      <w:lvlText w:val="o"/>
      <w:lvlJc w:val="left"/>
      <w:pPr>
        <w:ind w:left="3600" w:hanging="360"/>
      </w:pPr>
      <w:rPr>
        <w:rFonts w:ascii="Courier New" w:hAnsi="Courier New" w:hint="default"/>
      </w:rPr>
    </w:lvl>
    <w:lvl w:ilvl="5" w:tplc="4F92F954">
      <w:start w:val="1"/>
      <w:numFmt w:val="bullet"/>
      <w:lvlText w:val=""/>
      <w:lvlJc w:val="left"/>
      <w:pPr>
        <w:ind w:left="4320" w:hanging="360"/>
      </w:pPr>
      <w:rPr>
        <w:rFonts w:ascii="Wingdings" w:hAnsi="Wingdings" w:hint="default"/>
      </w:rPr>
    </w:lvl>
    <w:lvl w:ilvl="6" w:tplc="CBF4F7FA">
      <w:start w:val="1"/>
      <w:numFmt w:val="bullet"/>
      <w:lvlText w:val=""/>
      <w:lvlJc w:val="left"/>
      <w:pPr>
        <w:ind w:left="5040" w:hanging="360"/>
      </w:pPr>
      <w:rPr>
        <w:rFonts w:ascii="Symbol" w:hAnsi="Symbol" w:hint="default"/>
      </w:rPr>
    </w:lvl>
    <w:lvl w:ilvl="7" w:tplc="D8A82D78">
      <w:start w:val="1"/>
      <w:numFmt w:val="bullet"/>
      <w:lvlText w:val="o"/>
      <w:lvlJc w:val="left"/>
      <w:pPr>
        <w:ind w:left="5760" w:hanging="360"/>
      </w:pPr>
      <w:rPr>
        <w:rFonts w:ascii="Courier New" w:hAnsi="Courier New" w:hint="default"/>
      </w:rPr>
    </w:lvl>
    <w:lvl w:ilvl="8" w:tplc="C60E8AE8">
      <w:start w:val="1"/>
      <w:numFmt w:val="bullet"/>
      <w:lvlText w:val=""/>
      <w:lvlJc w:val="left"/>
      <w:pPr>
        <w:ind w:left="6480" w:hanging="360"/>
      </w:pPr>
      <w:rPr>
        <w:rFonts w:ascii="Wingdings" w:hAnsi="Wingdings" w:hint="default"/>
      </w:rPr>
    </w:lvl>
  </w:abstractNum>
  <w:abstractNum w:abstractNumId="4" w15:restartNumberingAfterBreak="0">
    <w:nsid w:val="1BD79F16"/>
    <w:multiLevelType w:val="hybridMultilevel"/>
    <w:tmpl w:val="FFFFFFFF"/>
    <w:lvl w:ilvl="0" w:tplc="F7621BAE">
      <w:numFmt w:val="none"/>
      <w:lvlText w:val=""/>
      <w:lvlJc w:val="left"/>
      <w:pPr>
        <w:tabs>
          <w:tab w:val="num" w:pos="360"/>
        </w:tabs>
      </w:pPr>
    </w:lvl>
    <w:lvl w:ilvl="1" w:tplc="4364D9BC">
      <w:start w:val="1"/>
      <w:numFmt w:val="lowerLetter"/>
      <w:lvlText w:val="%2."/>
      <w:lvlJc w:val="left"/>
      <w:pPr>
        <w:ind w:left="1440" w:hanging="360"/>
      </w:pPr>
    </w:lvl>
    <w:lvl w:ilvl="2" w:tplc="91028D20">
      <w:start w:val="1"/>
      <w:numFmt w:val="lowerRoman"/>
      <w:lvlText w:val="%3."/>
      <w:lvlJc w:val="right"/>
      <w:pPr>
        <w:ind w:left="2160" w:hanging="180"/>
      </w:pPr>
    </w:lvl>
    <w:lvl w:ilvl="3" w:tplc="689C84B6">
      <w:start w:val="1"/>
      <w:numFmt w:val="decimal"/>
      <w:lvlText w:val="%4."/>
      <w:lvlJc w:val="left"/>
      <w:pPr>
        <w:ind w:left="2880" w:hanging="360"/>
      </w:pPr>
    </w:lvl>
    <w:lvl w:ilvl="4" w:tplc="D8D8724A">
      <w:start w:val="1"/>
      <w:numFmt w:val="lowerLetter"/>
      <w:lvlText w:val="%5."/>
      <w:lvlJc w:val="left"/>
      <w:pPr>
        <w:ind w:left="3600" w:hanging="360"/>
      </w:pPr>
    </w:lvl>
    <w:lvl w:ilvl="5" w:tplc="FD94D82E">
      <w:start w:val="1"/>
      <w:numFmt w:val="lowerRoman"/>
      <w:lvlText w:val="%6."/>
      <w:lvlJc w:val="right"/>
      <w:pPr>
        <w:ind w:left="4320" w:hanging="180"/>
      </w:pPr>
    </w:lvl>
    <w:lvl w:ilvl="6" w:tplc="E9E6A586">
      <w:start w:val="1"/>
      <w:numFmt w:val="decimal"/>
      <w:lvlText w:val="%7."/>
      <w:lvlJc w:val="left"/>
      <w:pPr>
        <w:ind w:left="5040" w:hanging="360"/>
      </w:pPr>
    </w:lvl>
    <w:lvl w:ilvl="7" w:tplc="B4EC582A">
      <w:start w:val="1"/>
      <w:numFmt w:val="lowerLetter"/>
      <w:lvlText w:val="%8."/>
      <w:lvlJc w:val="left"/>
      <w:pPr>
        <w:ind w:left="5760" w:hanging="360"/>
      </w:pPr>
    </w:lvl>
    <w:lvl w:ilvl="8" w:tplc="AC2EE912">
      <w:start w:val="1"/>
      <w:numFmt w:val="lowerRoman"/>
      <w:lvlText w:val="%9."/>
      <w:lvlJc w:val="right"/>
      <w:pPr>
        <w:ind w:left="6480" w:hanging="180"/>
      </w:pPr>
    </w:lvl>
  </w:abstractNum>
  <w:abstractNum w:abstractNumId="5" w15:restartNumberingAfterBreak="0">
    <w:nsid w:val="1DBF6BA5"/>
    <w:multiLevelType w:val="hybridMultilevel"/>
    <w:tmpl w:val="38DA4D8E"/>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2357F19B"/>
    <w:multiLevelType w:val="hybridMultilevel"/>
    <w:tmpl w:val="FFFFFFFF"/>
    <w:lvl w:ilvl="0" w:tplc="FFFFFFFF">
      <w:numFmt w:val="decimal"/>
      <w:lvlText w:val=""/>
      <w:lvlJc w:val="left"/>
      <w:pPr>
        <w:tabs>
          <w:tab w:val="num" w:pos="360"/>
        </w:tabs>
      </w:pPr>
    </w:lvl>
    <w:lvl w:ilvl="1" w:tplc="C296A33A">
      <w:start w:val="1"/>
      <w:numFmt w:val="lowerLetter"/>
      <w:lvlText w:val="%2."/>
      <w:lvlJc w:val="left"/>
      <w:pPr>
        <w:ind w:left="1440" w:hanging="360"/>
      </w:pPr>
    </w:lvl>
    <w:lvl w:ilvl="2" w:tplc="8DD6CE1C">
      <w:start w:val="1"/>
      <w:numFmt w:val="lowerRoman"/>
      <w:lvlText w:val="%3."/>
      <w:lvlJc w:val="right"/>
      <w:pPr>
        <w:ind w:left="2160" w:hanging="180"/>
      </w:pPr>
    </w:lvl>
    <w:lvl w:ilvl="3" w:tplc="7F60F9B2">
      <w:start w:val="1"/>
      <w:numFmt w:val="decimal"/>
      <w:lvlText w:val="%4."/>
      <w:lvlJc w:val="left"/>
      <w:pPr>
        <w:ind w:left="2880" w:hanging="360"/>
      </w:pPr>
    </w:lvl>
    <w:lvl w:ilvl="4" w:tplc="E8048AFE">
      <w:start w:val="1"/>
      <w:numFmt w:val="lowerLetter"/>
      <w:lvlText w:val="%5."/>
      <w:lvlJc w:val="left"/>
      <w:pPr>
        <w:ind w:left="3600" w:hanging="360"/>
      </w:pPr>
    </w:lvl>
    <w:lvl w:ilvl="5" w:tplc="D104059E">
      <w:start w:val="1"/>
      <w:numFmt w:val="lowerRoman"/>
      <w:lvlText w:val="%6."/>
      <w:lvlJc w:val="right"/>
      <w:pPr>
        <w:ind w:left="4320" w:hanging="180"/>
      </w:pPr>
    </w:lvl>
    <w:lvl w:ilvl="6" w:tplc="D9EE2004">
      <w:start w:val="1"/>
      <w:numFmt w:val="decimal"/>
      <w:lvlText w:val="%7."/>
      <w:lvlJc w:val="left"/>
      <w:pPr>
        <w:ind w:left="5040" w:hanging="360"/>
      </w:pPr>
    </w:lvl>
    <w:lvl w:ilvl="7" w:tplc="80C8EA76">
      <w:start w:val="1"/>
      <w:numFmt w:val="lowerLetter"/>
      <w:lvlText w:val="%8."/>
      <w:lvlJc w:val="left"/>
      <w:pPr>
        <w:ind w:left="5760" w:hanging="360"/>
      </w:pPr>
    </w:lvl>
    <w:lvl w:ilvl="8" w:tplc="2FDA443C">
      <w:start w:val="1"/>
      <w:numFmt w:val="lowerRoman"/>
      <w:lvlText w:val="%9."/>
      <w:lvlJc w:val="right"/>
      <w:pPr>
        <w:ind w:left="6480" w:hanging="180"/>
      </w:pPr>
    </w:lvl>
  </w:abstractNum>
  <w:abstractNum w:abstractNumId="7" w15:restartNumberingAfterBreak="0">
    <w:nsid w:val="25E0FA4A"/>
    <w:multiLevelType w:val="hybridMultilevel"/>
    <w:tmpl w:val="FFFFFFFF"/>
    <w:lvl w:ilvl="0" w:tplc="5BA2E204">
      <w:numFmt w:val="decimal"/>
      <w:lvlText w:val=""/>
      <w:lvlJc w:val="left"/>
      <w:pPr>
        <w:ind w:left="360" w:hanging="360"/>
      </w:pPr>
    </w:lvl>
    <w:lvl w:ilvl="1" w:tplc="532638F2">
      <w:start w:val="1"/>
      <w:numFmt w:val="lowerLetter"/>
      <w:lvlText w:val="%2."/>
      <w:lvlJc w:val="left"/>
      <w:pPr>
        <w:ind w:left="1080" w:hanging="360"/>
      </w:pPr>
    </w:lvl>
    <w:lvl w:ilvl="2" w:tplc="2788F12C">
      <w:start w:val="1"/>
      <w:numFmt w:val="lowerRoman"/>
      <w:lvlText w:val="%3."/>
      <w:lvlJc w:val="right"/>
      <w:pPr>
        <w:ind w:left="1800" w:hanging="180"/>
      </w:pPr>
    </w:lvl>
    <w:lvl w:ilvl="3" w:tplc="A3741198">
      <w:start w:val="1"/>
      <w:numFmt w:val="decimal"/>
      <w:lvlText w:val="%4."/>
      <w:lvlJc w:val="left"/>
      <w:pPr>
        <w:ind w:left="2520" w:hanging="360"/>
      </w:pPr>
    </w:lvl>
    <w:lvl w:ilvl="4" w:tplc="320A0AC4">
      <w:start w:val="1"/>
      <w:numFmt w:val="lowerLetter"/>
      <w:lvlText w:val="%5."/>
      <w:lvlJc w:val="left"/>
      <w:pPr>
        <w:ind w:left="3240" w:hanging="360"/>
      </w:pPr>
    </w:lvl>
    <w:lvl w:ilvl="5" w:tplc="82FA2A4E">
      <w:start w:val="1"/>
      <w:numFmt w:val="lowerRoman"/>
      <w:lvlText w:val="%6."/>
      <w:lvlJc w:val="right"/>
      <w:pPr>
        <w:ind w:left="3960" w:hanging="180"/>
      </w:pPr>
    </w:lvl>
    <w:lvl w:ilvl="6" w:tplc="4D5E712A">
      <w:start w:val="1"/>
      <w:numFmt w:val="decimal"/>
      <w:lvlText w:val="%7."/>
      <w:lvlJc w:val="left"/>
      <w:pPr>
        <w:ind w:left="4680" w:hanging="360"/>
      </w:pPr>
    </w:lvl>
    <w:lvl w:ilvl="7" w:tplc="D8C6C310">
      <w:start w:val="1"/>
      <w:numFmt w:val="lowerLetter"/>
      <w:lvlText w:val="%8."/>
      <w:lvlJc w:val="left"/>
      <w:pPr>
        <w:ind w:left="5400" w:hanging="360"/>
      </w:pPr>
    </w:lvl>
    <w:lvl w:ilvl="8" w:tplc="C122E414">
      <w:start w:val="1"/>
      <w:numFmt w:val="lowerRoman"/>
      <w:lvlText w:val="%9."/>
      <w:lvlJc w:val="right"/>
      <w:pPr>
        <w:ind w:left="6120" w:hanging="180"/>
      </w:pPr>
    </w:lvl>
  </w:abstractNum>
  <w:abstractNum w:abstractNumId="8" w15:restartNumberingAfterBreak="0">
    <w:nsid w:val="288042A5"/>
    <w:multiLevelType w:val="hybridMultilevel"/>
    <w:tmpl w:val="C99AA494"/>
    <w:lvl w:ilvl="0" w:tplc="571AFB7C">
      <w:start w:val="1"/>
      <w:numFmt w:val="decimal"/>
      <w:lvlText w:val="%1."/>
      <w:lvlJc w:val="left"/>
      <w:pPr>
        <w:ind w:left="720" w:hanging="360"/>
      </w:pPr>
    </w:lvl>
    <w:lvl w:ilvl="1" w:tplc="8E2255B2">
      <w:start w:val="1"/>
      <w:numFmt w:val="lowerLetter"/>
      <w:lvlText w:val="%2."/>
      <w:lvlJc w:val="left"/>
      <w:pPr>
        <w:ind w:left="1440" w:hanging="360"/>
      </w:pPr>
    </w:lvl>
    <w:lvl w:ilvl="2" w:tplc="FFFFFFFF">
      <w:start w:val="1"/>
      <w:numFmt w:val="lowerRoman"/>
      <w:lvlText w:val="%3)"/>
      <w:lvlJc w:val="right"/>
      <w:pPr>
        <w:ind w:left="2160" w:hanging="180"/>
      </w:pPr>
    </w:lvl>
    <w:lvl w:ilvl="3" w:tplc="5040FDA2">
      <w:start w:val="1"/>
      <w:numFmt w:val="decimal"/>
      <w:lvlText w:val="%4."/>
      <w:lvlJc w:val="left"/>
      <w:pPr>
        <w:ind w:left="2880" w:hanging="360"/>
      </w:pPr>
    </w:lvl>
    <w:lvl w:ilvl="4" w:tplc="DB26C698">
      <w:start w:val="1"/>
      <w:numFmt w:val="lowerLetter"/>
      <w:lvlText w:val="%5."/>
      <w:lvlJc w:val="left"/>
      <w:pPr>
        <w:ind w:left="3600" w:hanging="360"/>
      </w:pPr>
    </w:lvl>
    <w:lvl w:ilvl="5" w:tplc="44ACF986">
      <w:start w:val="1"/>
      <w:numFmt w:val="lowerRoman"/>
      <w:lvlText w:val="%6."/>
      <w:lvlJc w:val="right"/>
      <w:pPr>
        <w:ind w:left="4320" w:hanging="180"/>
      </w:pPr>
    </w:lvl>
    <w:lvl w:ilvl="6" w:tplc="47141788">
      <w:start w:val="1"/>
      <w:numFmt w:val="decimal"/>
      <w:lvlText w:val="%7."/>
      <w:lvlJc w:val="left"/>
      <w:pPr>
        <w:ind w:left="5040" w:hanging="360"/>
      </w:pPr>
    </w:lvl>
    <w:lvl w:ilvl="7" w:tplc="437412FA">
      <w:start w:val="1"/>
      <w:numFmt w:val="lowerLetter"/>
      <w:lvlText w:val="%8."/>
      <w:lvlJc w:val="left"/>
      <w:pPr>
        <w:ind w:left="5760" w:hanging="360"/>
      </w:pPr>
    </w:lvl>
    <w:lvl w:ilvl="8" w:tplc="68840304">
      <w:start w:val="1"/>
      <w:numFmt w:val="lowerRoman"/>
      <w:lvlText w:val="%9."/>
      <w:lvlJc w:val="right"/>
      <w:pPr>
        <w:ind w:left="6480" w:hanging="180"/>
      </w:pPr>
    </w:lvl>
  </w:abstractNum>
  <w:abstractNum w:abstractNumId="9" w15:restartNumberingAfterBreak="0">
    <w:nsid w:val="2C4114AF"/>
    <w:multiLevelType w:val="hybridMultilevel"/>
    <w:tmpl w:val="FFFFFFFF"/>
    <w:lvl w:ilvl="0" w:tplc="ED88152E">
      <w:numFmt w:val="none"/>
      <w:lvlText w:val=""/>
      <w:lvlJc w:val="left"/>
      <w:pPr>
        <w:tabs>
          <w:tab w:val="num" w:pos="360"/>
        </w:tabs>
      </w:pPr>
    </w:lvl>
    <w:lvl w:ilvl="1" w:tplc="D9A4ECA6">
      <w:start w:val="1"/>
      <w:numFmt w:val="lowerLetter"/>
      <w:lvlText w:val="%2."/>
      <w:lvlJc w:val="left"/>
      <w:pPr>
        <w:ind w:left="1440" w:hanging="360"/>
      </w:pPr>
    </w:lvl>
    <w:lvl w:ilvl="2" w:tplc="59544976">
      <w:start w:val="1"/>
      <w:numFmt w:val="lowerRoman"/>
      <w:lvlText w:val="%3."/>
      <w:lvlJc w:val="right"/>
      <w:pPr>
        <w:ind w:left="2160" w:hanging="180"/>
      </w:pPr>
    </w:lvl>
    <w:lvl w:ilvl="3" w:tplc="CBFCF874">
      <w:start w:val="1"/>
      <w:numFmt w:val="decimal"/>
      <w:lvlText w:val="%4."/>
      <w:lvlJc w:val="left"/>
      <w:pPr>
        <w:ind w:left="2880" w:hanging="360"/>
      </w:pPr>
    </w:lvl>
    <w:lvl w:ilvl="4" w:tplc="20A6E6C4">
      <w:start w:val="1"/>
      <w:numFmt w:val="lowerLetter"/>
      <w:lvlText w:val="%5."/>
      <w:lvlJc w:val="left"/>
      <w:pPr>
        <w:ind w:left="3600" w:hanging="360"/>
      </w:pPr>
    </w:lvl>
    <w:lvl w:ilvl="5" w:tplc="8572E8C6">
      <w:start w:val="1"/>
      <w:numFmt w:val="lowerRoman"/>
      <w:lvlText w:val="%6."/>
      <w:lvlJc w:val="right"/>
      <w:pPr>
        <w:ind w:left="4320" w:hanging="180"/>
      </w:pPr>
    </w:lvl>
    <w:lvl w:ilvl="6" w:tplc="7C184094">
      <w:start w:val="1"/>
      <w:numFmt w:val="decimal"/>
      <w:lvlText w:val="%7."/>
      <w:lvlJc w:val="left"/>
      <w:pPr>
        <w:ind w:left="5040" w:hanging="360"/>
      </w:pPr>
    </w:lvl>
    <w:lvl w:ilvl="7" w:tplc="F7D40D32">
      <w:start w:val="1"/>
      <w:numFmt w:val="lowerLetter"/>
      <w:lvlText w:val="%8."/>
      <w:lvlJc w:val="left"/>
      <w:pPr>
        <w:ind w:left="5760" w:hanging="360"/>
      </w:pPr>
    </w:lvl>
    <w:lvl w:ilvl="8" w:tplc="942E2EE6">
      <w:start w:val="1"/>
      <w:numFmt w:val="lowerRoman"/>
      <w:lvlText w:val="%9."/>
      <w:lvlJc w:val="right"/>
      <w:pPr>
        <w:ind w:left="6480" w:hanging="180"/>
      </w:pPr>
    </w:lvl>
  </w:abstractNum>
  <w:abstractNum w:abstractNumId="10" w15:restartNumberingAfterBreak="0">
    <w:nsid w:val="2C98E729"/>
    <w:multiLevelType w:val="hybridMultilevel"/>
    <w:tmpl w:val="FFFFFFFF"/>
    <w:lvl w:ilvl="0" w:tplc="59384FC0">
      <w:start w:val="1"/>
      <w:numFmt w:val="decimal"/>
      <w:lvlText w:val="%1."/>
      <w:lvlJc w:val="left"/>
      <w:pPr>
        <w:ind w:left="1080" w:hanging="360"/>
      </w:pPr>
    </w:lvl>
    <w:lvl w:ilvl="1" w:tplc="CE9A70EE">
      <w:start w:val="1"/>
      <w:numFmt w:val="lowerLetter"/>
      <w:lvlText w:val="%2."/>
      <w:lvlJc w:val="left"/>
      <w:pPr>
        <w:ind w:left="1800" w:hanging="360"/>
      </w:pPr>
    </w:lvl>
    <w:lvl w:ilvl="2" w:tplc="B4E06A1C">
      <w:start w:val="1"/>
      <w:numFmt w:val="lowerRoman"/>
      <w:lvlText w:val="%3."/>
      <w:lvlJc w:val="right"/>
      <w:pPr>
        <w:ind w:left="2520" w:hanging="180"/>
      </w:pPr>
    </w:lvl>
    <w:lvl w:ilvl="3" w:tplc="1C58A008">
      <w:start w:val="1"/>
      <w:numFmt w:val="decimal"/>
      <w:lvlText w:val="%4."/>
      <w:lvlJc w:val="left"/>
      <w:pPr>
        <w:ind w:left="3240" w:hanging="360"/>
      </w:pPr>
    </w:lvl>
    <w:lvl w:ilvl="4" w:tplc="D73CAEBE">
      <w:start w:val="1"/>
      <w:numFmt w:val="lowerLetter"/>
      <w:lvlText w:val="%5."/>
      <w:lvlJc w:val="left"/>
      <w:pPr>
        <w:ind w:left="3960" w:hanging="360"/>
      </w:pPr>
    </w:lvl>
    <w:lvl w:ilvl="5" w:tplc="53A44654">
      <w:start w:val="1"/>
      <w:numFmt w:val="lowerRoman"/>
      <w:lvlText w:val="%6."/>
      <w:lvlJc w:val="right"/>
      <w:pPr>
        <w:ind w:left="4680" w:hanging="180"/>
      </w:pPr>
    </w:lvl>
    <w:lvl w:ilvl="6" w:tplc="74A42E92">
      <w:start w:val="1"/>
      <w:numFmt w:val="decimal"/>
      <w:lvlText w:val="%7."/>
      <w:lvlJc w:val="left"/>
      <w:pPr>
        <w:ind w:left="5400" w:hanging="360"/>
      </w:pPr>
    </w:lvl>
    <w:lvl w:ilvl="7" w:tplc="14F084E6">
      <w:start w:val="1"/>
      <w:numFmt w:val="lowerLetter"/>
      <w:lvlText w:val="%8."/>
      <w:lvlJc w:val="left"/>
      <w:pPr>
        <w:ind w:left="6120" w:hanging="360"/>
      </w:pPr>
    </w:lvl>
    <w:lvl w:ilvl="8" w:tplc="DD162386">
      <w:start w:val="1"/>
      <w:numFmt w:val="lowerRoman"/>
      <w:lvlText w:val="%9."/>
      <w:lvlJc w:val="right"/>
      <w:pPr>
        <w:ind w:left="6840" w:hanging="180"/>
      </w:pPr>
    </w:lvl>
  </w:abstractNum>
  <w:abstractNum w:abstractNumId="11" w15:restartNumberingAfterBreak="0">
    <w:nsid w:val="34E2729C"/>
    <w:multiLevelType w:val="hybridMultilevel"/>
    <w:tmpl w:val="3A3207CC"/>
    <w:lvl w:ilvl="0" w:tplc="240A000F">
      <w:start w:val="1"/>
      <w:numFmt w:val="decimal"/>
      <w:lvlText w:val="%1."/>
      <w:lvlJc w:val="left"/>
      <w:pPr>
        <w:ind w:left="720" w:hanging="360"/>
      </w:pPr>
      <w:rPr>
        <w:rFonts w:hint="default"/>
      </w:rPr>
    </w:lvl>
    <w:lvl w:ilvl="1" w:tplc="240A0005">
      <w:start w:val="1"/>
      <w:numFmt w:val="bullet"/>
      <w:lvlText w:val=""/>
      <w:lvlJc w:val="left"/>
      <w:pPr>
        <w:ind w:left="1440" w:hanging="360"/>
      </w:pPr>
      <w:rPr>
        <w:rFonts w:ascii="Wingdings" w:hAnsi="Wingding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7562C9A"/>
    <w:multiLevelType w:val="hybridMultilevel"/>
    <w:tmpl w:val="8A103274"/>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E40503C"/>
    <w:multiLevelType w:val="hybridMultilevel"/>
    <w:tmpl w:val="DC16D94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12B514B"/>
    <w:multiLevelType w:val="hybridMultilevel"/>
    <w:tmpl w:val="FFFFFFFF"/>
    <w:lvl w:ilvl="0" w:tplc="241E07AE">
      <w:numFmt w:val="none"/>
      <w:lvlText w:val=""/>
      <w:lvlJc w:val="left"/>
      <w:pPr>
        <w:tabs>
          <w:tab w:val="num" w:pos="360"/>
        </w:tabs>
      </w:pPr>
    </w:lvl>
    <w:lvl w:ilvl="1" w:tplc="E7D2F0BA">
      <w:start w:val="1"/>
      <w:numFmt w:val="lowerLetter"/>
      <w:lvlText w:val="%2."/>
      <w:lvlJc w:val="left"/>
      <w:pPr>
        <w:ind w:left="1440" w:hanging="360"/>
      </w:pPr>
    </w:lvl>
    <w:lvl w:ilvl="2" w:tplc="BF7A48B0">
      <w:start w:val="1"/>
      <w:numFmt w:val="lowerRoman"/>
      <w:lvlText w:val="%3."/>
      <w:lvlJc w:val="right"/>
      <w:pPr>
        <w:ind w:left="2160" w:hanging="180"/>
      </w:pPr>
    </w:lvl>
    <w:lvl w:ilvl="3" w:tplc="FB30E5A4">
      <w:start w:val="1"/>
      <w:numFmt w:val="decimal"/>
      <w:lvlText w:val="%4."/>
      <w:lvlJc w:val="left"/>
      <w:pPr>
        <w:ind w:left="2880" w:hanging="360"/>
      </w:pPr>
    </w:lvl>
    <w:lvl w:ilvl="4" w:tplc="4E8828E8">
      <w:start w:val="1"/>
      <w:numFmt w:val="lowerLetter"/>
      <w:lvlText w:val="%5."/>
      <w:lvlJc w:val="left"/>
      <w:pPr>
        <w:ind w:left="3600" w:hanging="360"/>
      </w:pPr>
    </w:lvl>
    <w:lvl w:ilvl="5" w:tplc="A28A030E">
      <w:start w:val="1"/>
      <w:numFmt w:val="lowerRoman"/>
      <w:lvlText w:val="%6."/>
      <w:lvlJc w:val="right"/>
      <w:pPr>
        <w:ind w:left="4320" w:hanging="180"/>
      </w:pPr>
    </w:lvl>
    <w:lvl w:ilvl="6" w:tplc="78D2B1DC">
      <w:start w:val="1"/>
      <w:numFmt w:val="decimal"/>
      <w:lvlText w:val="%7."/>
      <w:lvlJc w:val="left"/>
      <w:pPr>
        <w:ind w:left="5040" w:hanging="360"/>
      </w:pPr>
    </w:lvl>
    <w:lvl w:ilvl="7" w:tplc="BA087D50">
      <w:start w:val="1"/>
      <w:numFmt w:val="lowerLetter"/>
      <w:lvlText w:val="%8."/>
      <w:lvlJc w:val="left"/>
      <w:pPr>
        <w:ind w:left="5760" w:hanging="360"/>
      </w:pPr>
    </w:lvl>
    <w:lvl w:ilvl="8" w:tplc="FE4C71CE">
      <w:start w:val="1"/>
      <w:numFmt w:val="lowerRoman"/>
      <w:lvlText w:val="%9."/>
      <w:lvlJc w:val="right"/>
      <w:pPr>
        <w:ind w:left="6480" w:hanging="180"/>
      </w:pPr>
    </w:lvl>
  </w:abstractNum>
  <w:abstractNum w:abstractNumId="15" w15:restartNumberingAfterBreak="0">
    <w:nsid w:val="45D12845"/>
    <w:multiLevelType w:val="hybridMultilevel"/>
    <w:tmpl w:val="15F497EA"/>
    <w:lvl w:ilvl="0" w:tplc="240A0005">
      <w:start w:val="1"/>
      <w:numFmt w:val="bullet"/>
      <w:lvlText w:val=""/>
      <w:lvlJc w:val="left"/>
      <w:pPr>
        <w:ind w:left="2160" w:hanging="360"/>
      </w:pPr>
      <w:rPr>
        <w:rFonts w:ascii="Wingdings" w:hAnsi="Wingdings" w:hint="default"/>
      </w:rPr>
    </w:lvl>
    <w:lvl w:ilvl="1" w:tplc="240A0003">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6" w15:restartNumberingAfterBreak="0">
    <w:nsid w:val="46C24D49"/>
    <w:multiLevelType w:val="hybridMultilevel"/>
    <w:tmpl w:val="2654BADC"/>
    <w:lvl w:ilvl="0" w:tplc="A5A07880">
      <w:numFmt w:val="bullet"/>
      <w:lvlText w:val="-"/>
      <w:lvlJc w:val="left"/>
      <w:pPr>
        <w:ind w:left="720" w:hanging="360"/>
      </w:pPr>
      <w:rPr>
        <w:rFonts w:ascii="Work Sans" w:eastAsiaTheme="minorHAnsi" w:hAnsi="Work San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B5D6F01"/>
    <w:multiLevelType w:val="hybridMultilevel"/>
    <w:tmpl w:val="809C8388"/>
    <w:lvl w:ilvl="0" w:tplc="240A0005">
      <w:start w:val="1"/>
      <w:numFmt w:val="bullet"/>
      <w:lvlText w:val=""/>
      <w:lvlJc w:val="left"/>
      <w:pPr>
        <w:ind w:left="2160" w:hanging="360"/>
      </w:pPr>
      <w:rPr>
        <w:rFonts w:ascii="Wingdings" w:hAnsi="Wingdings" w:hint="default"/>
      </w:rPr>
    </w:lvl>
    <w:lvl w:ilvl="1" w:tplc="240A0003">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8" w15:restartNumberingAfterBreak="0">
    <w:nsid w:val="4C7744B8"/>
    <w:multiLevelType w:val="hybridMultilevel"/>
    <w:tmpl w:val="D3FE40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0C9A2C9"/>
    <w:multiLevelType w:val="hybridMultilevel"/>
    <w:tmpl w:val="13DE8796"/>
    <w:lvl w:ilvl="0" w:tplc="08A4F582">
      <w:start w:val="1"/>
      <w:numFmt w:val="lowerRoman"/>
      <w:lvlText w:val="%1."/>
      <w:lvlJc w:val="left"/>
      <w:pPr>
        <w:ind w:left="1776" w:hanging="360"/>
      </w:pPr>
    </w:lvl>
    <w:lvl w:ilvl="1" w:tplc="47A04144">
      <w:start w:val="1"/>
      <w:numFmt w:val="lowerLetter"/>
      <w:lvlText w:val="%2."/>
      <w:lvlJc w:val="left"/>
      <w:pPr>
        <w:ind w:left="2496" w:hanging="360"/>
      </w:pPr>
    </w:lvl>
    <w:lvl w:ilvl="2" w:tplc="350A19D0">
      <w:start w:val="1"/>
      <w:numFmt w:val="lowerRoman"/>
      <w:lvlText w:val="%3."/>
      <w:lvlJc w:val="right"/>
      <w:pPr>
        <w:ind w:left="3216" w:hanging="180"/>
      </w:pPr>
    </w:lvl>
    <w:lvl w:ilvl="3" w:tplc="AE60134C">
      <w:start w:val="1"/>
      <w:numFmt w:val="decimal"/>
      <w:lvlText w:val="%4."/>
      <w:lvlJc w:val="left"/>
      <w:pPr>
        <w:ind w:left="3936" w:hanging="360"/>
      </w:pPr>
    </w:lvl>
    <w:lvl w:ilvl="4" w:tplc="C4161760">
      <w:start w:val="1"/>
      <w:numFmt w:val="lowerLetter"/>
      <w:lvlText w:val="%5."/>
      <w:lvlJc w:val="left"/>
      <w:pPr>
        <w:ind w:left="4656" w:hanging="360"/>
      </w:pPr>
    </w:lvl>
    <w:lvl w:ilvl="5" w:tplc="45BEE118">
      <w:start w:val="1"/>
      <w:numFmt w:val="lowerRoman"/>
      <w:lvlText w:val="%6."/>
      <w:lvlJc w:val="right"/>
      <w:pPr>
        <w:ind w:left="5376" w:hanging="180"/>
      </w:pPr>
    </w:lvl>
    <w:lvl w:ilvl="6" w:tplc="D6EE22BC">
      <w:start w:val="1"/>
      <w:numFmt w:val="decimal"/>
      <w:lvlText w:val="%7."/>
      <w:lvlJc w:val="left"/>
      <w:pPr>
        <w:ind w:left="6096" w:hanging="360"/>
      </w:pPr>
    </w:lvl>
    <w:lvl w:ilvl="7" w:tplc="0CA8DF44">
      <w:start w:val="1"/>
      <w:numFmt w:val="lowerLetter"/>
      <w:lvlText w:val="%8."/>
      <w:lvlJc w:val="left"/>
      <w:pPr>
        <w:ind w:left="6816" w:hanging="360"/>
      </w:pPr>
    </w:lvl>
    <w:lvl w:ilvl="8" w:tplc="C8EE01B6">
      <w:start w:val="1"/>
      <w:numFmt w:val="lowerRoman"/>
      <w:lvlText w:val="%9."/>
      <w:lvlJc w:val="right"/>
      <w:pPr>
        <w:ind w:left="7536" w:hanging="180"/>
      </w:pPr>
    </w:lvl>
  </w:abstractNum>
  <w:abstractNum w:abstractNumId="20" w15:restartNumberingAfterBreak="0">
    <w:nsid w:val="52582533"/>
    <w:multiLevelType w:val="hybridMultilevel"/>
    <w:tmpl w:val="F958582C"/>
    <w:lvl w:ilvl="0" w:tplc="09AA09F4">
      <w:start w:val="1"/>
      <w:numFmt w:val="decimal"/>
      <w:lvlText w:val="%1."/>
      <w:lvlJc w:val="left"/>
      <w:pPr>
        <w:ind w:left="720" w:hanging="360"/>
      </w:pPr>
    </w:lvl>
    <w:lvl w:ilvl="1" w:tplc="5AAAB07E">
      <w:start w:val="1"/>
      <w:numFmt w:val="lowerLetter"/>
      <w:lvlText w:val="%2."/>
      <w:lvlJc w:val="left"/>
      <w:pPr>
        <w:ind w:left="1440" w:hanging="360"/>
      </w:pPr>
    </w:lvl>
    <w:lvl w:ilvl="2" w:tplc="6E9CEF42">
      <w:start w:val="1"/>
      <w:numFmt w:val="lowerRoman"/>
      <w:lvlText w:val="%3."/>
      <w:lvlJc w:val="right"/>
      <w:pPr>
        <w:ind w:left="2160" w:hanging="180"/>
      </w:pPr>
    </w:lvl>
    <w:lvl w:ilvl="3" w:tplc="77DA4048">
      <w:start w:val="1"/>
      <w:numFmt w:val="decimal"/>
      <w:lvlText w:val="%4."/>
      <w:lvlJc w:val="left"/>
      <w:pPr>
        <w:ind w:left="2880" w:hanging="360"/>
      </w:pPr>
    </w:lvl>
    <w:lvl w:ilvl="4" w:tplc="890CF0F4">
      <w:start w:val="1"/>
      <w:numFmt w:val="lowerLetter"/>
      <w:lvlText w:val="%5."/>
      <w:lvlJc w:val="left"/>
      <w:pPr>
        <w:ind w:left="3600" w:hanging="360"/>
      </w:pPr>
    </w:lvl>
    <w:lvl w:ilvl="5" w:tplc="799E314E">
      <w:start w:val="1"/>
      <w:numFmt w:val="lowerRoman"/>
      <w:lvlText w:val="%6."/>
      <w:lvlJc w:val="right"/>
      <w:pPr>
        <w:ind w:left="4320" w:hanging="180"/>
      </w:pPr>
    </w:lvl>
    <w:lvl w:ilvl="6" w:tplc="E2BCD564">
      <w:start w:val="1"/>
      <w:numFmt w:val="decimal"/>
      <w:lvlText w:val="%7."/>
      <w:lvlJc w:val="left"/>
      <w:pPr>
        <w:ind w:left="5040" w:hanging="360"/>
      </w:pPr>
    </w:lvl>
    <w:lvl w:ilvl="7" w:tplc="E4C2A098">
      <w:start w:val="1"/>
      <w:numFmt w:val="lowerLetter"/>
      <w:lvlText w:val="%8."/>
      <w:lvlJc w:val="left"/>
      <w:pPr>
        <w:ind w:left="5760" w:hanging="360"/>
      </w:pPr>
    </w:lvl>
    <w:lvl w:ilvl="8" w:tplc="7FA6A558">
      <w:start w:val="1"/>
      <w:numFmt w:val="lowerRoman"/>
      <w:lvlText w:val="%9."/>
      <w:lvlJc w:val="right"/>
      <w:pPr>
        <w:ind w:left="6480" w:hanging="180"/>
      </w:pPr>
    </w:lvl>
  </w:abstractNum>
  <w:abstractNum w:abstractNumId="21" w15:restartNumberingAfterBreak="0">
    <w:nsid w:val="533315C2"/>
    <w:multiLevelType w:val="hybridMultilevel"/>
    <w:tmpl w:val="F6A48992"/>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2" w15:restartNumberingAfterBreak="0">
    <w:nsid w:val="551E24AD"/>
    <w:multiLevelType w:val="hybridMultilevel"/>
    <w:tmpl w:val="7E0288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6DBF91D"/>
    <w:multiLevelType w:val="hybridMultilevel"/>
    <w:tmpl w:val="FFFFFFFF"/>
    <w:lvl w:ilvl="0" w:tplc="34504430">
      <w:numFmt w:val="none"/>
      <w:lvlText w:val=""/>
      <w:lvlJc w:val="left"/>
      <w:pPr>
        <w:tabs>
          <w:tab w:val="num" w:pos="360"/>
        </w:tabs>
      </w:pPr>
    </w:lvl>
    <w:lvl w:ilvl="1" w:tplc="3EEC55BC">
      <w:start w:val="1"/>
      <w:numFmt w:val="lowerLetter"/>
      <w:lvlText w:val="%2."/>
      <w:lvlJc w:val="left"/>
      <w:pPr>
        <w:ind w:left="1440" w:hanging="360"/>
      </w:pPr>
    </w:lvl>
    <w:lvl w:ilvl="2" w:tplc="A1F48924">
      <w:start w:val="1"/>
      <w:numFmt w:val="lowerRoman"/>
      <w:lvlText w:val="%3."/>
      <w:lvlJc w:val="right"/>
      <w:pPr>
        <w:ind w:left="2160" w:hanging="180"/>
      </w:pPr>
    </w:lvl>
    <w:lvl w:ilvl="3" w:tplc="B30EAB1E">
      <w:start w:val="1"/>
      <w:numFmt w:val="decimal"/>
      <w:lvlText w:val="%4."/>
      <w:lvlJc w:val="left"/>
      <w:pPr>
        <w:ind w:left="2880" w:hanging="360"/>
      </w:pPr>
    </w:lvl>
    <w:lvl w:ilvl="4" w:tplc="14BE3ECA">
      <w:start w:val="1"/>
      <w:numFmt w:val="lowerLetter"/>
      <w:lvlText w:val="%5."/>
      <w:lvlJc w:val="left"/>
      <w:pPr>
        <w:ind w:left="3600" w:hanging="360"/>
      </w:pPr>
    </w:lvl>
    <w:lvl w:ilvl="5" w:tplc="41BC3B12">
      <w:start w:val="1"/>
      <w:numFmt w:val="lowerRoman"/>
      <w:lvlText w:val="%6."/>
      <w:lvlJc w:val="right"/>
      <w:pPr>
        <w:ind w:left="4320" w:hanging="180"/>
      </w:pPr>
    </w:lvl>
    <w:lvl w:ilvl="6" w:tplc="8C3088DA">
      <w:start w:val="1"/>
      <w:numFmt w:val="decimal"/>
      <w:lvlText w:val="%7."/>
      <w:lvlJc w:val="left"/>
      <w:pPr>
        <w:ind w:left="5040" w:hanging="360"/>
      </w:pPr>
    </w:lvl>
    <w:lvl w:ilvl="7" w:tplc="8388602C">
      <w:start w:val="1"/>
      <w:numFmt w:val="lowerLetter"/>
      <w:lvlText w:val="%8."/>
      <w:lvlJc w:val="left"/>
      <w:pPr>
        <w:ind w:left="5760" w:hanging="360"/>
      </w:pPr>
    </w:lvl>
    <w:lvl w:ilvl="8" w:tplc="CECE2C1C">
      <w:start w:val="1"/>
      <w:numFmt w:val="lowerRoman"/>
      <w:lvlText w:val="%9."/>
      <w:lvlJc w:val="right"/>
      <w:pPr>
        <w:ind w:left="6480" w:hanging="180"/>
      </w:pPr>
    </w:lvl>
  </w:abstractNum>
  <w:abstractNum w:abstractNumId="24" w15:restartNumberingAfterBreak="0">
    <w:nsid w:val="5A60598E"/>
    <w:multiLevelType w:val="hybridMultilevel"/>
    <w:tmpl w:val="CB88D1A8"/>
    <w:lvl w:ilvl="0" w:tplc="240A000F">
      <w:start w:val="1"/>
      <w:numFmt w:val="decimal"/>
      <w:lvlText w:val="%1."/>
      <w:lvlJc w:val="left"/>
      <w:pPr>
        <w:ind w:left="720" w:hanging="360"/>
      </w:pPr>
      <w:rPr>
        <w:rFonts w:hint="default"/>
      </w:rPr>
    </w:lvl>
    <w:lvl w:ilvl="1" w:tplc="240A0001">
      <w:start w:val="1"/>
      <w:numFmt w:val="bullet"/>
      <w:lvlText w:val=""/>
      <w:lvlJc w:val="left"/>
      <w:pPr>
        <w:ind w:left="1440" w:hanging="360"/>
      </w:pPr>
      <w:rPr>
        <w:rFonts w:ascii="Symbol" w:hAnsi="Symbo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D3E084C"/>
    <w:multiLevelType w:val="hybridMultilevel"/>
    <w:tmpl w:val="FFFFFFFF"/>
    <w:lvl w:ilvl="0" w:tplc="64E8A9C6">
      <w:start w:val="1"/>
      <w:numFmt w:val="bullet"/>
      <w:lvlText w:val=""/>
      <w:lvlJc w:val="left"/>
      <w:pPr>
        <w:ind w:left="720" w:hanging="360"/>
      </w:pPr>
      <w:rPr>
        <w:rFonts w:ascii="Symbol" w:hAnsi="Symbol" w:hint="default"/>
      </w:rPr>
    </w:lvl>
    <w:lvl w:ilvl="1" w:tplc="AB22B3DC">
      <w:start w:val="1"/>
      <w:numFmt w:val="bullet"/>
      <w:lvlText w:val="o"/>
      <w:lvlJc w:val="left"/>
      <w:pPr>
        <w:ind w:left="1440" w:hanging="360"/>
      </w:pPr>
      <w:rPr>
        <w:rFonts w:ascii="Courier New" w:hAnsi="Courier New" w:hint="default"/>
      </w:rPr>
    </w:lvl>
    <w:lvl w:ilvl="2" w:tplc="6CB839E4">
      <w:start w:val="1"/>
      <w:numFmt w:val="bullet"/>
      <w:lvlText w:val=""/>
      <w:lvlJc w:val="left"/>
      <w:pPr>
        <w:ind w:left="2160" w:hanging="360"/>
      </w:pPr>
      <w:rPr>
        <w:rFonts w:ascii="Wingdings" w:hAnsi="Wingdings" w:hint="default"/>
      </w:rPr>
    </w:lvl>
    <w:lvl w:ilvl="3" w:tplc="36A0F8F4">
      <w:start w:val="1"/>
      <w:numFmt w:val="bullet"/>
      <w:lvlText w:val=""/>
      <w:lvlJc w:val="left"/>
      <w:pPr>
        <w:ind w:left="2880" w:hanging="360"/>
      </w:pPr>
      <w:rPr>
        <w:rFonts w:ascii="Symbol" w:hAnsi="Symbol" w:hint="default"/>
      </w:rPr>
    </w:lvl>
    <w:lvl w:ilvl="4" w:tplc="63F05602">
      <w:start w:val="1"/>
      <w:numFmt w:val="bullet"/>
      <w:lvlText w:val="o"/>
      <w:lvlJc w:val="left"/>
      <w:pPr>
        <w:ind w:left="3600" w:hanging="360"/>
      </w:pPr>
      <w:rPr>
        <w:rFonts w:ascii="Courier New" w:hAnsi="Courier New" w:hint="default"/>
      </w:rPr>
    </w:lvl>
    <w:lvl w:ilvl="5" w:tplc="173230B2">
      <w:start w:val="1"/>
      <w:numFmt w:val="bullet"/>
      <w:lvlText w:val=""/>
      <w:lvlJc w:val="left"/>
      <w:pPr>
        <w:ind w:left="4320" w:hanging="360"/>
      </w:pPr>
      <w:rPr>
        <w:rFonts w:ascii="Wingdings" w:hAnsi="Wingdings" w:hint="default"/>
      </w:rPr>
    </w:lvl>
    <w:lvl w:ilvl="6" w:tplc="8160B1D6">
      <w:start w:val="1"/>
      <w:numFmt w:val="bullet"/>
      <w:lvlText w:val=""/>
      <w:lvlJc w:val="left"/>
      <w:pPr>
        <w:ind w:left="5040" w:hanging="360"/>
      </w:pPr>
      <w:rPr>
        <w:rFonts w:ascii="Symbol" w:hAnsi="Symbol" w:hint="default"/>
      </w:rPr>
    </w:lvl>
    <w:lvl w:ilvl="7" w:tplc="FCA6FE94">
      <w:start w:val="1"/>
      <w:numFmt w:val="bullet"/>
      <w:lvlText w:val="o"/>
      <w:lvlJc w:val="left"/>
      <w:pPr>
        <w:ind w:left="5760" w:hanging="360"/>
      </w:pPr>
      <w:rPr>
        <w:rFonts w:ascii="Courier New" w:hAnsi="Courier New" w:hint="default"/>
      </w:rPr>
    </w:lvl>
    <w:lvl w:ilvl="8" w:tplc="128E1836">
      <w:start w:val="1"/>
      <w:numFmt w:val="bullet"/>
      <w:lvlText w:val=""/>
      <w:lvlJc w:val="left"/>
      <w:pPr>
        <w:ind w:left="6480" w:hanging="360"/>
      </w:pPr>
      <w:rPr>
        <w:rFonts w:ascii="Wingdings" w:hAnsi="Wingdings" w:hint="default"/>
      </w:rPr>
    </w:lvl>
  </w:abstractNum>
  <w:abstractNum w:abstractNumId="26" w15:restartNumberingAfterBreak="0">
    <w:nsid w:val="6D867786"/>
    <w:multiLevelType w:val="hybridMultilevel"/>
    <w:tmpl w:val="23A0F906"/>
    <w:lvl w:ilvl="0" w:tplc="240A0005">
      <w:start w:val="1"/>
      <w:numFmt w:val="bullet"/>
      <w:lvlText w:val=""/>
      <w:lvlJc w:val="left"/>
      <w:pPr>
        <w:ind w:left="2160" w:hanging="360"/>
      </w:pPr>
      <w:rPr>
        <w:rFonts w:ascii="Wingdings" w:hAnsi="Wingdings" w:hint="default"/>
      </w:rPr>
    </w:lvl>
    <w:lvl w:ilvl="1" w:tplc="240A0005">
      <w:start w:val="1"/>
      <w:numFmt w:val="bullet"/>
      <w:lvlText w:val=""/>
      <w:lvlJc w:val="left"/>
      <w:pPr>
        <w:ind w:left="2880" w:hanging="360"/>
      </w:pPr>
      <w:rPr>
        <w:rFonts w:ascii="Wingdings" w:hAnsi="Wingdings"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27" w15:restartNumberingAfterBreak="0">
    <w:nsid w:val="73E6CC9E"/>
    <w:multiLevelType w:val="hybridMultilevel"/>
    <w:tmpl w:val="23E6B4CC"/>
    <w:lvl w:ilvl="0" w:tplc="8F063F9E">
      <w:start w:val="1"/>
      <w:numFmt w:val="bullet"/>
      <w:lvlText w:val=""/>
      <w:lvlJc w:val="left"/>
      <w:pPr>
        <w:ind w:left="720" w:hanging="360"/>
      </w:pPr>
      <w:rPr>
        <w:rFonts w:ascii="Symbol" w:hAnsi="Symbol" w:hint="default"/>
      </w:rPr>
    </w:lvl>
    <w:lvl w:ilvl="1" w:tplc="DA92C9E2">
      <w:start w:val="1"/>
      <w:numFmt w:val="bullet"/>
      <w:lvlText w:val="o"/>
      <w:lvlJc w:val="left"/>
      <w:pPr>
        <w:ind w:left="1440" w:hanging="360"/>
      </w:pPr>
      <w:rPr>
        <w:rFonts w:ascii="Courier New" w:hAnsi="Courier New" w:hint="default"/>
      </w:rPr>
    </w:lvl>
    <w:lvl w:ilvl="2" w:tplc="8D046EAA">
      <w:start w:val="1"/>
      <w:numFmt w:val="bullet"/>
      <w:lvlText w:val=""/>
      <w:lvlJc w:val="left"/>
      <w:pPr>
        <w:ind w:left="2160" w:hanging="360"/>
      </w:pPr>
      <w:rPr>
        <w:rFonts w:ascii="Wingdings" w:hAnsi="Wingdings" w:hint="default"/>
      </w:rPr>
    </w:lvl>
    <w:lvl w:ilvl="3" w:tplc="D89468E0">
      <w:start w:val="1"/>
      <w:numFmt w:val="bullet"/>
      <w:lvlText w:val=""/>
      <w:lvlJc w:val="left"/>
      <w:pPr>
        <w:ind w:left="2880" w:hanging="360"/>
      </w:pPr>
      <w:rPr>
        <w:rFonts w:ascii="Symbol" w:hAnsi="Symbol" w:hint="default"/>
      </w:rPr>
    </w:lvl>
    <w:lvl w:ilvl="4" w:tplc="B81213E4">
      <w:start w:val="1"/>
      <w:numFmt w:val="bullet"/>
      <w:lvlText w:val="o"/>
      <w:lvlJc w:val="left"/>
      <w:pPr>
        <w:ind w:left="3600" w:hanging="360"/>
      </w:pPr>
      <w:rPr>
        <w:rFonts w:ascii="Courier New" w:hAnsi="Courier New" w:hint="default"/>
      </w:rPr>
    </w:lvl>
    <w:lvl w:ilvl="5" w:tplc="6BDC6AE0">
      <w:start w:val="1"/>
      <w:numFmt w:val="bullet"/>
      <w:lvlText w:val=""/>
      <w:lvlJc w:val="left"/>
      <w:pPr>
        <w:ind w:left="4320" w:hanging="360"/>
      </w:pPr>
      <w:rPr>
        <w:rFonts w:ascii="Wingdings" w:hAnsi="Wingdings" w:hint="default"/>
      </w:rPr>
    </w:lvl>
    <w:lvl w:ilvl="6" w:tplc="B4CED45A">
      <w:start w:val="1"/>
      <w:numFmt w:val="bullet"/>
      <w:lvlText w:val=""/>
      <w:lvlJc w:val="left"/>
      <w:pPr>
        <w:ind w:left="5040" w:hanging="360"/>
      </w:pPr>
      <w:rPr>
        <w:rFonts w:ascii="Symbol" w:hAnsi="Symbol" w:hint="default"/>
      </w:rPr>
    </w:lvl>
    <w:lvl w:ilvl="7" w:tplc="1D0A6A34">
      <w:start w:val="1"/>
      <w:numFmt w:val="bullet"/>
      <w:lvlText w:val="o"/>
      <w:lvlJc w:val="left"/>
      <w:pPr>
        <w:ind w:left="5760" w:hanging="360"/>
      </w:pPr>
      <w:rPr>
        <w:rFonts w:ascii="Courier New" w:hAnsi="Courier New" w:hint="default"/>
      </w:rPr>
    </w:lvl>
    <w:lvl w:ilvl="8" w:tplc="BF26CD0E">
      <w:start w:val="1"/>
      <w:numFmt w:val="bullet"/>
      <w:lvlText w:val=""/>
      <w:lvlJc w:val="left"/>
      <w:pPr>
        <w:ind w:left="6480" w:hanging="360"/>
      </w:pPr>
      <w:rPr>
        <w:rFonts w:ascii="Wingdings" w:hAnsi="Wingdings" w:hint="default"/>
      </w:rPr>
    </w:lvl>
  </w:abstractNum>
  <w:abstractNum w:abstractNumId="28" w15:restartNumberingAfterBreak="0">
    <w:nsid w:val="7C3FBB75"/>
    <w:multiLevelType w:val="hybridMultilevel"/>
    <w:tmpl w:val="FFFFFFFF"/>
    <w:lvl w:ilvl="0" w:tplc="2E7E10D6">
      <w:start w:val="1"/>
      <w:numFmt w:val="bullet"/>
      <w:lvlText w:val=""/>
      <w:lvlJc w:val="left"/>
      <w:pPr>
        <w:ind w:left="720" w:hanging="360"/>
      </w:pPr>
      <w:rPr>
        <w:rFonts w:ascii="Symbol" w:hAnsi="Symbol" w:hint="default"/>
      </w:rPr>
    </w:lvl>
    <w:lvl w:ilvl="1" w:tplc="65EC8616">
      <w:start w:val="1"/>
      <w:numFmt w:val="bullet"/>
      <w:lvlText w:val="o"/>
      <w:lvlJc w:val="left"/>
      <w:pPr>
        <w:ind w:left="1440" w:hanging="360"/>
      </w:pPr>
      <w:rPr>
        <w:rFonts w:ascii="Courier New" w:hAnsi="Courier New" w:hint="default"/>
      </w:rPr>
    </w:lvl>
    <w:lvl w:ilvl="2" w:tplc="63B481B4">
      <w:start w:val="1"/>
      <w:numFmt w:val="bullet"/>
      <w:lvlText w:val=""/>
      <w:lvlJc w:val="left"/>
      <w:pPr>
        <w:ind w:left="2160" w:hanging="360"/>
      </w:pPr>
      <w:rPr>
        <w:rFonts w:ascii="Wingdings" w:hAnsi="Wingdings" w:hint="default"/>
      </w:rPr>
    </w:lvl>
    <w:lvl w:ilvl="3" w:tplc="33B0557C">
      <w:start w:val="1"/>
      <w:numFmt w:val="bullet"/>
      <w:lvlText w:val=""/>
      <w:lvlJc w:val="left"/>
      <w:pPr>
        <w:ind w:left="2880" w:hanging="360"/>
      </w:pPr>
      <w:rPr>
        <w:rFonts w:ascii="Symbol" w:hAnsi="Symbol" w:hint="default"/>
      </w:rPr>
    </w:lvl>
    <w:lvl w:ilvl="4" w:tplc="DDFA3CF0">
      <w:start w:val="1"/>
      <w:numFmt w:val="bullet"/>
      <w:lvlText w:val="o"/>
      <w:lvlJc w:val="left"/>
      <w:pPr>
        <w:ind w:left="3600" w:hanging="360"/>
      </w:pPr>
      <w:rPr>
        <w:rFonts w:ascii="Courier New" w:hAnsi="Courier New" w:hint="default"/>
      </w:rPr>
    </w:lvl>
    <w:lvl w:ilvl="5" w:tplc="4566E4D0">
      <w:start w:val="1"/>
      <w:numFmt w:val="bullet"/>
      <w:lvlText w:val=""/>
      <w:lvlJc w:val="left"/>
      <w:pPr>
        <w:ind w:left="4320" w:hanging="360"/>
      </w:pPr>
      <w:rPr>
        <w:rFonts w:ascii="Wingdings" w:hAnsi="Wingdings" w:hint="default"/>
      </w:rPr>
    </w:lvl>
    <w:lvl w:ilvl="6" w:tplc="8722CE0C">
      <w:start w:val="1"/>
      <w:numFmt w:val="bullet"/>
      <w:lvlText w:val=""/>
      <w:lvlJc w:val="left"/>
      <w:pPr>
        <w:ind w:left="5040" w:hanging="360"/>
      </w:pPr>
      <w:rPr>
        <w:rFonts w:ascii="Symbol" w:hAnsi="Symbol" w:hint="default"/>
      </w:rPr>
    </w:lvl>
    <w:lvl w:ilvl="7" w:tplc="29DE7508">
      <w:start w:val="1"/>
      <w:numFmt w:val="bullet"/>
      <w:lvlText w:val="o"/>
      <w:lvlJc w:val="left"/>
      <w:pPr>
        <w:ind w:left="5760" w:hanging="360"/>
      </w:pPr>
      <w:rPr>
        <w:rFonts w:ascii="Courier New" w:hAnsi="Courier New" w:hint="default"/>
      </w:rPr>
    </w:lvl>
    <w:lvl w:ilvl="8" w:tplc="414C8656">
      <w:start w:val="1"/>
      <w:numFmt w:val="bullet"/>
      <w:lvlText w:val=""/>
      <w:lvlJc w:val="left"/>
      <w:pPr>
        <w:ind w:left="6480" w:hanging="360"/>
      </w:pPr>
      <w:rPr>
        <w:rFonts w:ascii="Wingdings" w:hAnsi="Wingdings" w:hint="default"/>
      </w:rPr>
    </w:lvl>
  </w:abstractNum>
  <w:num w:numId="1">
    <w:abstractNumId w:val="1"/>
  </w:num>
  <w:num w:numId="2">
    <w:abstractNumId w:val="28"/>
  </w:num>
  <w:num w:numId="3">
    <w:abstractNumId w:val="0"/>
  </w:num>
  <w:num w:numId="4">
    <w:abstractNumId w:val="19"/>
  </w:num>
  <w:num w:numId="5">
    <w:abstractNumId w:val="20"/>
  </w:num>
  <w:num w:numId="6">
    <w:abstractNumId w:val="2"/>
  </w:num>
  <w:num w:numId="7">
    <w:abstractNumId w:val="27"/>
  </w:num>
  <w:num w:numId="8">
    <w:abstractNumId w:val="3"/>
  </w:num>
  <w:num w:numId="9">
    <w:abstractNumId w:val="8"/>
  </w:num>
  <w:num w:numId="10">
    <w:abstractNumId w:val="13"/>
  </w:num>
  <w:num w:numId="11">
    <w:abstractNumId w:val="25"/>
  </w:num>
  <w:num w:numId="12">
    <w:abstractNumId w:val="6"/>
  </w:num>
  <w:num w:numId="13">
    <w:abstractNumId w:val="4"/>
  </w:num>
  <w:num w:numId="14">
    <w:abstractNumId w:val="14"/>
  </w:num>
  <w:num w:numId="15">
    <w:abstractNumId w:val="9"/>
  </w:num>
  <w:num w:numId="16">
    <w:abstractNumId w:val="23"/>
  </w:num>
  <w:num w:numId="17">
    <w:abstractNumId w:val="10"/>
  </w:num>
  <w:num w:numId="18">
    <w:abstractNumId w:val="7"/>
  </w:num>
  <w:num w:numId="19">
    <w:abstractNumId w:val="16"/>
  </w:num>
  <w:num w:numId="20">
    <w:abstractNumId w:val="18"/>
  </w:num>
  <w:num w:numId="21">
    <w:abstractNumId w:val="12"/>
  </w:num>
  <w:num w:numId="22">
    <w:abstractNumId w:val="22"/>
  </w:num>
  <w:num w:numId="23">
    <w:abstractNumId w:val="5"/>
  </w:num>
  <w:num w:numId="24">
    <w:abstractNumId w:val="21"/>
  </w:num>
  <w:num w:numId="25">
    <w:abstractNumId w:val="24"/>
  </w:num>
  <w:num w:numId="26">
    <w:abstractNumId w:val="15"/>
  </w:num>
  <w:num w:numId="27">
    <w:abstractNumId w:val="17"/>
  </w:num>
  <w:num w:numId="28">
    <w:abstractNumId w:val="26"/>
  </w:num>
  <w:num w:numId="2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8A8"/>
    <w:rsid w:val="00000173"/>
    <w:rsid w:val="00000546"/>
    <w:rsid w:val="00000D64"/>
    <w:rsid w:val="0000123F"/>
    <w:rsid w:val="000020CA"/>
    <w:rsid w:val="000027C5"/>
    <w:rsid w:val="0000642B"/>
    <w:rsid w:val="000066F3"/>
    <w:rsid w:val="0000687A"/>
    <w:rsid w:val="00007593"/>
    <w:rsid w:val="00011837"/>
    <w:rsid w:val="00013A99"/>
    <w:rsid w:val="00013BD0"/>
    <w:rsid w:val="00014165"/>
    <w:rsid w:val="000177FE"/>
    <w:rsid w:val="000212F0"/>
    <w:rsid w:val="00022A31"/>
    <w:rsid w:val="00022BC1"/>
    <w:rsid w:val="00023C9C"/>
    <w:rsid w:val="00025267"/>
    <w:rsid w:val="000272F6"/>
    <w:rsid w:val="00027527"/>
    <w:rsid w:val="0003071E"/>
    <w:rsid w:val="000318D0"/>
    <w:rsid w:val="00031FE2"/>
    <w:rsid w:val="00033C73"/>
    <w:rsid w:val="00034C60"/>
    <w:rsid w:val="00035B29"/>
    <w:rsid w:val="00036772"/>
    <w:rsid w:val="000372D5"/>
    <w:rsid w:val="00042558"/>
    <w:rsid w:val="0004407C"/>
    <w:rsid w:val="000479D5"/>
    <w:rsid w:val="0005003C"/>
    <w:rsid w:val="00050570"/>
    <w:rsid w:val="00050FE9"/>
    <w:rsid w:val="0005117B"/>
    <w:rsid w:val="000536FA"/>
    <w:rsid w:val="000540FB"/>
    <w:rsid w:val="000555D8"/>
    <w:rsid w:val="00056283"/>
    <w:rsid w:val="00056901"/>
    <w:rsid w:val="00057243"/>
    <w:rsid w:val="00057E8E"/>
    <w:rsid w:val="000601A1"/>
    <w:rsid w:val="000610CD"/>
    <w:rsid w:val="000610FF"/>
    <w:rsid w:val="00061671"/>
    <w:rsid w:val="000617B8"/>
    <w:rsid w:val="00064391"/>
    <w:rsid w:val="00064581"/>
    <w:rsid w:val="000647BA"/>
    <w:rsid w:val="00064BC7"/>
    <w:rsid w:val="00065718"/>
    <w:rsid w:val="000657EC"/>
    <w:rsid w:val="0006644A"/>
    <w:rsid w:val="00067F4D"/>
    <w:rsid w:val="00070FBA"/>
    <w:rsid w:val="000719BE"/>
    <w:rsid w:val="00071B28"/>
    <w:rsid w:val="00071FD7"/>
    <w:rsid w:val="000731E2"/>
    <w:rsid w:val="00073862"/>
    <w:rsid w:val="00073881"/>
    <w:rsid w:val="0007478B"/>
    <w:rsid w:val="0007513E"/>
    <w:rsid w:val="0008023D"/>
    <w:rsid w:val="0008171A"/>
    <w:rsid w:val="0008262D"/>
    <w:rsid w:val="0008279F"/>
    <w:rsid w:val="00082BF3"/>
    <w:rsid w:val="0009024A"/>
    <w:rsid w:val="000906B7"/>
    <w:rsid w:val="00091C30"/>
    <w:rsid w:val="00092380"/>
    <w:rsid w:val="0009308B"/>
    <w:rsid w:val="00094F37"/>
    <w:rsid w:val="00097366"/>
    <w:rsid w:val="00097A4A"/>
    <w:rsid w:val="000A0271"/>
    <w:rsid w:val="000A164B"/>
    <w:rsid w:val="000A2895"/>
    <w:rsid w:val="000A3A2F"/>
    <w:rsid w:val="000A565E"/>
    <w:rsid w:val="000A6139"/>
    <w:rsid w:val="000A69DF"/>
    <w:rsid w:val="000A7E54"/>
    <w:rsid w:val="000B0DBE"/>
    <w:rsid w:val="000B19FC"/>
    <w:rsid w:val="000B384A"/>
    <w:rsid w:val="000B4203"/>
    <w:rsid w:val="000B65E1"/>
    <w:rsid w:val="000B6A54"/>
    <w:rsid w:val="000B728D"/>
    <w:rsid w:val="000B76FF"/>
    <w:rsid w:val="000C18AB"/>
    <w:rsid w:val="000C421E"/>
    <w:rsid w:val="000C4732"/>
    <w:rsid w:val="000C4CD6"/>
    <w:rsid w:val="000C67E2"/>
    <w:rsid w:val="000C7333"/>
    <w:rsid w:val="000D1704"/>
    <w:rsid w:val="000D3EB0"/>
    <w:rsid w:val="000D4B18"/>
    <w:rsid w:val="000D4FA7"/>
    <w:rsid w:val="000D50F6"/>
    <w:rsid w:val="000D56C4"/>
    <w:rsid w:val="000D5A0B"/>
    <w:rsid w:val="000D6517"/>
    <w:rsid w:val="000E1AE7"/>
    <w:rsid w:val="000E273C"/>
    <w:rsid w:val="000E2B3B"/>
    <w:rsid w:val="000E35C6"/>
    <w:rsid w:val="000E39D6"/>
    <w:rsid w:val="000E5B08"/>
    <w:rsid w:val="000E6E96"/>
    <w:rsid w:val="000F1DE1"/>
    <w:rsid w:val="000F5E0D"/>
    <w:rsid w:val="001003BA"/>
    <w:rsid w:val="001026A6"/>
    <w:rsid w:val="00102B99"/>
    <w:rsid w:val="00103635"/>
    <w:rsid w:val="00103C25"/>
    <w:rsid w:val="00104956"/>
    <w:rsid w:val="00104BE7"/>
    <w:rsid w:val="00104E1A"/>
    <w:rsid w:val="00106A5D"/>
    <w:rsid w:val="00107322"/>
    <w:rsid w:val="001075DF"/>
    <w:rsid w:val="00112E1A"/>
    <w:rsid w:val="001140C6"/>
    <w:rsid w:val="0011613A"/>
    <w:rsid w:val="001168D6"/>
    <w:rsid w:val="0012180F"/>
    <w:rsid w:val="00122028"/>
    <w:rsid w:val="00122F98"/>
    <w:rsid w:val="00126CE3"/>
    <w:rsid w:val="00127286"/>
    <w:rsid w:val="00127867"/>
    <w:rsid w:val="00127DC5"/>
    <w:rsid w:val="00131ECF"/>
    <w:rsid w:val="001344F7"/>
    <w:rsid w:val="00134B03"/>
    <w:rsid w:val="00135EF0"/>
    <w:rsid w:val="00135FBF"/>
    <w:rsid w:val="001366B6"/>
    <w:rsid w:val="00136B73"/>
    <w:rsid w:val="00137A35"/>
    <w:rsid w:val="00140355"/>
    <w:rsid w:val="0014221F"/>
    <w:rsid w:val="00142773"/>
    <w:rsid w:val="00145991"/>
    <w:rsid w:val="00145DB4"/>
    <w:rsid w:val="00146465"/>
    <w:rsid w:val="00147BAF"/>
    <w:rsid w:val="0015081B"/>
    <w:rsid w:val="00150964"/>
    <w:rsid w:val="00151191"/>
    <w:rsid w:val="001538C3"/>
    <w:rsid w:val="00153F88"/>
    <w:rsid w:val="00155C83"/>
    <w:rsid w:val="001575C6"/>
    <w:rsid w:val="0015789D"/>
    <w:rsid w:val="00161958"/>
    <w:rsid w:val="00162FBA"/>
    <w:rsid w:val="00164C37"/>
    <w:rsid w:val="00165179"/>
    <w:rsid w:val="00165D49"/>
    <w:rsid w:val="00166549"/>
    <w:rsid w:val="00166B6C"/>
    <w:rsid w:val="00171412"/>
    <w:rsid w:val="0017158A"/>
    <w:rsid w:val="00172022"/>
    <w:rsid w:val="0017389C"/>
    <w:rsid w:val="001739E7"/>
    <w:rsid w:val="00174143"/>
    <w:rsid w:val="00175CF0"/>
    <w:rsid w:val="001767E4"/>
    <w:rsid w:val="00177505"/>
    <w:rsid w:val="00177639"/>
    <w:rsid w:val="00180027"/>
    <w:rsid w:val="00182C3B"/>
    <w:rsid w:val="00183604"/>
    <w:rsid w:val="001853C1"/>
    <w:rsid w:val="0018543E"/>
    <w:rsid w:val="00185731"/>
    <w:rsid w:val="0018647A"/>
    <w:rsid w:val="00190394"/>
    <w:rsid w:val="00190F28"/>
    <w:rsid w:val="001925E4"/>
    <w:rsid w:val="001927F6"/>
    <w:rsid w:val="00193201"/>
    <w:rsid w:val="00195E21"/>
    <w:rsid w:val="001978E8"/>
    <w:rsid w:val="00197E02"/>
    <w:rsid w:val="001A10D8"/>
    <w:rsid w:val="001A1331"/>
    <w:rsid w:val="001A1644"/>
    <w:rsid w:val="001A1A25"/>
    <w:rsid w:val="001A34CD"/>
    <w:rsid w:val="001A37A4"/>
    <w:rsid w:val="001A431F"/>
    <w:rsid w:val="001A71E3"/>
    <w:rsid w:val="001A7BF9"/>
    <w:rsid w:val="001A7C2B"/>
    <w:rsid w:val="001B0811"/>
    <w:rsid w:val="001B14B7"/>
    <w:rsid w:val="001B3B1A"/>
    <w:rsid w:val="001B57EF"/>
    <w:rsid w:val="001B5E12"/>
    <w:rsid w:val="001B5F50"/>
    <w:rsid w:val="001B60E3"/>
    <w:rsid w:val="001B7210"/>
    <w:rsid w:val="001B771E"/>
    <w:rsid w:val="001C25F2"/>
    <w:rsid w:val="001C3410"/>
    <w:rsid w:val="001C4CB5"/>
    <w:rsid w:val="001C4D95"/>
    <w:rsid w:val="001C5892"/>
    <w:rsid w:val="001C61D9"/>
    <w:rsid w:val="001D0012"/>
    <w:rsid w:val="001D0C7A"/>
    <w:rsid w:val="001D16F7"/>
    <w:rsid w:val="001D2EE3"/>
    <w:rsid w:val="001D3EE8"/>
    <w:rsid w:val="001D43CD"/>
    <w:rsid w:val="001D4CBD"/>
    <w:rsid w:val="001D5B2D"/>
    <w:rsid w:val="001E1150"/>
    <w:rsid w:val="001E1E89"/>
    <w:rsid w:val="001E1F14"/>
    <w:rsid w:val="001E2B87"/>
    <w:rsid w:val="001E5ED6"/>
    <w:rsid w:val="001E610E"/>
    <w:rsid w:val="001E6EFE"/>
    <w:rsid w:val="001E70F7"/>
    <w:rsid w:val="001E7FF8"/>
    <w:rsid w:val="001F017C"/>
    <w:rsid w:val="001F2084"/>
    <w:rsid w:val="001F2932"/>
    <w:rsid w:val="001F39FF"/>
    <w:rsid w:val="001F5C14"/>
    <w:rsid w:val="001F5D97"/>
    <w:rsid w:val="001F6215"/>
    <w:rsid w:val="001F68D4"/>
    <w:rsid w:val="00200923"/>
    <w:rsid w:val="00201762"/>
    <w:rsid w:val="0020181D"/>
    <w:rsid w:val="00202B6F"/>
    <w:rsid w:val="00203F7D"/>
    <w:rsid w:val="00204F31"/>
    <w:rsid w:val="0020530D"/>
    <w:rsid w:val="00206781"/>
    <w:rsid w:val="00210E67"/>
    <w:rsid w:val="00212F3A"/>
    <w:rsid w:val="002142FB"/>
    <w:rsid w:val="00215F74"/>
    <w:rsid w:val="002168A8"/>
    <w:rsid w:val="00217887"/>
    <w:rsid w:val="002200EA"/>
    <w:rsid w:val="00220FBD"/>
    <w:rsid w:val="00226342"/>
    <w:rsid w:val="00226361"/>
    <w:rsid w:val="00226630"/>
    <w:rsid w:val="002274A5"/>
    <w:rsid w:val="00227BDF"/>
    <w:rsid w:val="00227DA1"/>
    <w:rsid w:val="00230DDB"/>
    <w:rsid w:val="002310B1"/>
    <w:rsid w:val="00232FCF"/>
    <w:rsid w:val="00233F8D"/>
    <w:rsid w:val="00234468"/>
    <w:rsid w:val="00234DAA"/>
    <w:rsid w:val="00241798"/>
    <w:rsid w:val="002435A8"/>
    <w:rsid w:val="00244017"/>
    <w:rsid w:val="002441F4"/>
    <w:rsid w:val="002451B6"/>
    <w:rsid w:val="00245FFE"/>
    <w:rsid w:val="00246522"/>
    <w:rsid w:val="0024664F"/>
    <w:rsid w:val="002468DB"/>
    <w:rsid w:val="00247B1B"/>
    <w:rsid w:val="00252C7E"/>
    <w:rsid w:val="00253984"/>
    <w:rsid w:val="002604CC"/>
    <w:rsid w:val="00260CD7"/>
    <w:rsid w:val="00261117"/>
    <w:rsid w:val="0026161B"/>
    <w:rsid w:val="00262950"/>
    <w:rsid w:val="00265702"/>
    <w:rsid w:val="00265DFD"/>
    <w:rsid w:val="00266FF9"/>
    <w:rsid w:val="00267202"/>
    <w:rsid w:val="002673C5"/>
    <w:rsid w:val="00270D72"/>
    <w:rsid w:val="00271C51"/>
    <w:rsid w:val="002742FB"/>
    <w:rsid w:val="002748E6"/>
    <w:rsid w:val="00274D4F"/>
    <w:rsid w:val="0027519F"/>
    <w:rsid w:val="00277AB2"/>
    <w:rsid w:val="002851C5"/>
    <w:rsid w:val="00294AC3"/>
    <w:rsid w:val="002954DB"/>
    <w:rsid w:val="00297103"/>
    <w:rsid w:val="00297241"/>
    <w:rsid w:val="002A1709"/>
    <w:rsid w:val="002A222F"/>
    <w:rsid w:val="002A23C5"/>
    <w:rsid w:val="002A2B90"/>
    <w:rsid w:val="002A378A"/>
    <w:rsid w:val="002A3A30"/>
    <w:rsid w:val="002A48F9"/>
    <w:rsid w:val="002A4E17"/>
    <w:rsid w:val="002A5492"/>
    <w:rsid w:val="002A57AB"/>
    <w:rsid w:val="002A57DF"/>
    <w:rsid w:val="002A5D89"/>
    <w:rsid w:val="002A7764"/>
    <w:rsid w:val="002B115E"/>
    <w:rsid w:val="002B12BA"/>
    <w:rsid w:val="002B20BB"/>
    <w:rsid w:val="002B33C7"/>
    <w:rsid w:val="002B4210"/>
    <w:rsid w:val="002B5657"/>
    <w:rsid w:val="002B64D2"/>
    <w:rsid w:val="002B7E3F"/>
    <w:rsid w:val="002C0385"/>
    <w:rsid w:val="002C328E"/>
    <w:rsid w:val="002C4429"/>
    <w:rsid w:val="002C4875"/>
    <w:rsid w:val="002C575A"/>
    <w:rsid w:val="002C5825"/>
    <w:rsid w:val="002C5C2C"/>
    <w:rsid w:val="002C5F72"/>
    <w:rsid w:val="002C604A"/>
    <w:rsid w:val="002D0BE4"/>
    <w:rsid w:val="002D4059"/>
    <w:rsid w:val="002D5CFE"/>
    <w:rsid w:val="002D6614"/>
    <w:rsid w:val="002D6F9E"/>
    <w:rsid w:val="002E219B"/>
    <w:rsid w:val="002E2811"/>
    <w:rsid w:val="002E314D"/>
    <w:rsid w:val="002E3F2D"/>
    <w:rsid w:val="002E5954"/>
    <w:rsid w:val="002E607C"/>
    <w:rsid w:val="002E7257"/>
    <w:rsid w:val="002F15F9"/>
    <w:rsid w:val="002F2713"/>
    <w:rsid w:val="002F3954"/>
    <w:rsid w:val="002F3DEA"/>
    <w:rsid w:val="00300795"/>
    <w:rsid w:val="003021A0"/>
    <w:rsid w:val="00302B85"/>
    <w:rsid w:val="003030D8"/>
    <w:rsid w:val="00303C8D"/>
    <w:rsid w:val="00305728"/>
    <w:rsid w:val="00305AFF"/>
    <w:rsid w:val="003066AE"/>
    <w:rsid w:val="003072AA"/>
    <w:rsid w:val="003078AB"/>
    <w:rsid w:val="0031021E"/>
    <w:rsid w:val="003105A7"/>
    <w:rsid w:val="00312B94"/>
    <w:rsid w:val="00313BF7"/>
    <w:rsid w:val="00313DB8"/>
    <w:rsid w:val="003157A1"/>
    <w:rsid w:val="0031600D"/>
    <w:rsid w:val="00316A51"/>
    <w:rsid w:val="00317B0C"/>
    <w:rsid w:val="0032046F"/>
    <w:rsid w:val="00322644"/>
    <w:rsid w:val="00322951"/>
    <w:rsid w:val="00326A61"/>
    <w:rsid w:val="0033350B"/>
    <w:rsid w:val="003344B1"/>
    <w:rsid w:val="00334908"/>
    <w:rsid w:val="00334BBA"/>
    <w:rsid w:val="0033721F"/>
    <w:rsid w:val="003411B8"/>
    <w:rsid w:val="003413B9"/>
    <w:rsid w:val="00341C4D"/>
    <w:rsid w:val="003423F3"/>
    <w:rsid w:val="00342522"/>
    <w:rsid w:val="00342F00"/>
    <w:rsid w:val="00343711"/>
    <w:rsid w:val="00343B29"/>
    <w:rsid w:val="00343BF2"/>
    <w:rsid w:val="003448CC"/>
    <w:rsid w:val="00347C71"/>
    <w:rsid w:val="003506D9"/>
    <w:rsid w:val="00350973"/>
    <w:rsid w:val="00350E67"/>
    <w:rsid w:val="00350ECA"/>
    <w:rsid w:val="00351484"/>
    <w:rsid w:val="003515B2"/>
    <w:rsid w:val="00351C76"/>
    <w:rsid w:val="00352435"/>
    <w:rsid w:val="003531B3"/>
    <w:rsid w:val="0035334F"/>
    <w:rsid w:val="00356C10"/>
    <w:rsid w:val="00357319"/>
    <w:rsid w:val="00361F85"/>
    <w:rsid w:val="00362196"/>
    <w:rsid w:val="00363D6D"/>
    <w:rsid w:val="00364B06"/>
    <w:rsid w:val="00366188"/>
    <w:rsid w:val="00366CE0"/>
    <w:rsid w:val="00367E0A"/>
    <w:rsid w:val="0037298C"/>
    <w:rsid w:val="00372E83"/>
    <w:rsid w:val="00373DD0"/>
    <w:rsid w:val="0037573A"/>
    <w:rsid w:val="00375812"/>
    <w:rsid w:val="003761A1"/>
    <w:rsid w:val="003803EB"/>
    <w:rsid w:val="00381043"/>
    <w:rsid w:val="003822E2"/>
    <w:rsid w:val="003833EA"/>
    <w:rsid w:val="00383AC7"/>
    <w:rsid w:val="00384CBA"/>
    <w:rsid w:val="00385A1E"/>
    <w:rsid w:val="00385AEA"/>
    <w:rsid w:val="00385B6D"/>
    <w:rsid w:val="00386624"/>
    <w:rsid w:val="0038728B"/>
    <w:rsid w:val="00387732"/>
    <w:rsid w:val="0039122A"/>
    <w:rsid w:val="00393B6D"/>
    <w:rsid w:val="00393F22"/>
    <w:rsid w:val="00394952"/>
    <w:rsid w:val="00394AFD"/>
    <w:rsid w:val="003969C9"/>
    <w:rsid w:val="00396CDD"/>
    <w:rsid w:val="0039738C"/>
    <w:rsid w:val="0039738F"/>
    <w:rsid w:val="00397B4C"/>
    <w:rsid w:val="003A0126"/>
    <w:rsid w:val="003A0A21"/>
    <w:rsid w:val="003A0F79"/>
    <w:rsid w:val="003A12F4"/>
    <w:rsid w:val="003A2D99"/>
    <w:rsid w:val="003A2FA2"/>
    <w:rsid w:val="003A39AE"/>
    <w:rsid w:val="003A6AD2"/>
    <w:rsid w:val="003A76CC"/>
    <w:rsid w:val="003B059D"/>
    <w:rsid w:val="003B1301"/>
    <w:rsid w:val="003B1788"/>
    <w:rsid w:val="003B2B2E"/>
    <w:rsid w:val="003B3C65"/>
    <w:rsid w:val="003B3ED4"/>
    <w:rsid w:val="003B70E6"/>
    <w:rsid w:val="003B71B7"/>
    <w:rsid w:val="003B799B"/>
    <w:rsid w:val="003B7E45"/>
    <w:rsid w:val="003C2501"/>
    <w:rsid w:val="003C29B4"/>
    <w:rsid w:val="003C4247"/>
    <w:rsid w:val="003C45E4"/>
    <w:rsid w:val="003C582C"/>
    <w:rsid w:val="003D07C6"/>
    <w:rsid w:val="003D0B0D"/>
    <w:rsid w:val="003D0F14"/>
    <w:rsid w:val="003D14CA"/>
    <w:rsid w:val="003D3495"/>
    <w:rsid w:val="003D39DA"/>
    <w:rsid w:val="003D3BF6"/>
    <w:rsid w:val="003D3ED8"/>
    <w:rsid w:val="003D3F5E"/>
    <w:rsid w:val="003D4029"/>
    <w:rsid w:val="003D44CC"/>
    <w:rsid w:val="003D53AB"/>
    <w:rsid w:val="003D5CAF"/>
    <w:rsid w:val="003D608A"/>
    <w:rsid w:val="003D66CB"/>
    <w:rsid w:val="003E001F"/>
    <w:rsid w:val="003E03D9"/>
    <w:rsid w:val="003E099A"/>
    <w:rsid w:val="003E0E64"/>
    <w:rsid w:val="003E19A5"/>
    <w:rsid w:val="003E31F2"/>
    <w:rsid w:val="003E36E7"/>
    <w:rsid w:val="003E38E0"/>
    <w:rsid w:val="003E4F67"/>
    <w:rsid w:val="003E5018"/>
    <w:rsid w:val="003E590D"/>
    <w:rsid w:val="003E628F"/>
    <w:rsid w:val="003E6D93"/>
    <w:rsid w:val="003F0601"/>
    <w:rsid w:val="003F1059"/>
    <w:rsid w:val="003F155A"/>
    <w:rsid w:val="003F2758"/>
    <w:rsid w:val="003F3100"/>
    <w:rsid w:val="003F321F"/>
    <w:rsid w:val="003F3E97"/>
    <w:rsid w:val="003F4659"/>
    <w:rsid w:val="003F53F0"/>
    <w:rsid w:val="003F5C99"/>
    <w:rsid w:val="003F7FF7"/>
    <w:rsid w:val="004001D9"/>
    <w:rsid w:val="004020AE"/>
    <w:rsid w:val="004022BA"/>
    <w:rsid w:val="00402D12"/>
    <w:rsid w:val="0040482C"/>
    <w:rsid w:val="004106FC"/>
    <w:rsid w:val="00411CE2"/>
    <w:rsid w:val="00412187"/>
    <w:rsid w:val="00412CEE"/>
    <w:rsid w:val="00412E47"/>
    <w:rsid w:val="00414612"/>
    <w:rsid w:val="00414879"/>
    <w:rsid w:val="004167C8"/>
    <w:rsid w:val="00417854"/>
    <w:rsid w:val="0042033C"/>
    <w:rsid w:val="00420519"/>
    <w:rsid w:val="00422115"/>
    <w:rsid w:val="00422A6E"/>
    <w:rsid w:val="00422E5E"/>
    <w:rsid w:val="0042388F"/>
    <w:rsid w:val="00424AB2"/>
    <w:rsid w:val="004258E0"/>
    <w:rsid w:val="00426A45"/>
    <w:rsid w:val="00431780"/>
    <w:rsid w:val="00431CF5"/>
    <w:rsid w:val="00432283"/>
    <w:rsid w:val="00434B8C"/>
    <w:rsid w:val="00436149"/>
    <w:rsid w:val="004367C3"/>
    <w:rsid w:val="00437178"/>
    <w:rsid w:val="0044151A"/>
    <w:rsid w:val="004425BB"/>
    <w:rsid w:val="004427F9"/>
    <w:rsid w:val="004429DB"/>
    <w:rsid w:val="00442DE1"/>
    <w:rsid w:val="00442F17"/>
    <w:rsid w:val="00444DEA"/>
    <w:rsid w:val="00445C4F"/>
    <w:rsid w:val="00446EB3"/>
    <w:rsid w:val="00447B15"/>
    <w:rsid w:val="00447B76"/>
    <w:rsid w:val="004510FC"/>
    <w:rsid w:val="004515F5"/>
    <w:rsid w:val="0045195B"/>
    <w:rsid w:val="004520A4"/>
    <w:rsid w:val="00452D56"/>
    <w:rsid w:val="00455FAB"/>
    <w:rsid w:val="00457396"/>
    <w:rsid w:val="004576B8"/>
    <w:rsid w:val="00460105"/>
    <w:rsid w:val="00460D76"/>
    <w:rsid w:val="00461D11"/>
    <w:rsid w:val="00462C7A"/>
    <w:rsid w:val="004639D9"/>
    <w:rsid w:val="00464921"/>
    <w:rsid w:val="00465E63"/>
    <w:rsid w:val="00466E58"/>
    <w:rsid w:val="00470323"/>
    <w:rsid w:val="00470704"/>
    <w:rsid w:val="00470B8F"/>
    <w:rsid w:val="00472A84"/>
    <w:rsid w:val="00472FD4"/>
    <w:rsid w:val="004730AE"/>
    <w:rsid w:val="00474A99"/>
    <w:rsid w:val="00475B82"/>
    <w:rsid w:val="00476A83"/>
    <w:rsid w:val="00476F9F"/>
    <w:rsid w:val="00476FD3"/>
    <w:rsid w:val="00481DED"/>
    <w:rsid w:val="004834C3"/>
    <w:rsid w:val="004845F1"/>
    <w:rsid w:val="0048475D"/>
    <w:rsid w:val="00484EA7"/>
    <w:rsid w:val="00486312"/>
    <w:rsid w:val="00486EE2"/>
    <w:rsid w:val="00487323"/>
    <w:rsid w:val="004879F7"/>
    <w:rsid w:val="00487F8D"/>
    <w:rsid w:val="0049114F"/>
    <w:rsid w:val="00493351"/>
    <w:rsid w:val="00494227"/>
    <w:rsid w:val="004942CA"/>
    <w:rsid w:val="00494B09"/>
    <w:rsid w:val="0049503E"/>
    <w:rsid w:val="004960DE"/>
    <w:rsid w:val="004961D1"/>
    <w:rsid w:val="004962E0"/>
    <w:rsid w:val="00496B66"/>
    <w:rsid w:val="004A041D"/>
    <w:rsid w:val="004A043B"/>
    <w:rsid w:val="004A0628"/>
    <w:rsid w:val="004A2CAA"/>
    <w:rsid w:val="004A4D28"/>
    <w:rsid w:val="004A6877"/>
    <w:rsid w:val="004B0979"/>
    <w:rsid w:val="004B3E4A"/>
    <w:rsid w:val="004B6AA3"/>
    <w:rsid w:val="004C1126"/>
    <w:rsid w:val="004C2CD6"/>
    <w:rsid w:val="004C6FDA"/>
    <w:rsid w:val="004C7B67"/>
    <w:rsid w:val="004D066F"/>
    <w:rsid w:val="004D326C"/>
    <w:rsid w:val="004D3C23"/>
    <w:rsid w:val="004D4C12"/>
    <w:rsid w:val="004D74F1"/>
    <w:rsid w:val="004E0B88"/>
    <w:rsid w:val="004E136B"/>
    <w:rsid w:val="004E186D"/>
    <w:rsid w:val="004E2BBD"/>
    <w:rsid w:val="004E3BB3"/>
    <w:rsid w:val="004E5E80"/>
    <w:rsid w:val="004E704F"/>
    <w:rsid w:val="004F13BD"/>
    <w:rsid w:val="004F2005"/>
    <w:rsid w:val="004F4022"/>
    <w:rsid w:val="004F45E1"/>
    <w:rsid w:val="004F4E31"/>
    <w:rsid w:val="004F56A3"/>
    <w:rsid w:val="004F634B"/>
    <w:rsid w:val="004F7C52"/>
    <w:rsid w:val="004F7F4E"/>
    <w:rsid w:val="005049FF"/>
    <w:rsid w:val="00505ADD"/>
    <w:rsid w:val="00505F50"/>
    <w:rsid w:val="00506285"/>
    <w:rsid w:val="0050688A"/>
    <w:rsid w:val="00506D80"/>
    <w:rsid w:val="0050760F"/>
    <w:rsid w:val="005100D1"/>
    <w:rsid w:val="005112E9"/>
    <w:rsid w:val="00512217"/>
    <w:rsid w:val="0051245A"/>
    <w:rsid w:val="00512B7A"/>
    <w:rsid w:val="00513589"/>
    <w:rsid w:val="00513738"/>
    <w:rsid w:val="00514A40"/>
    <w:rsid w:val="0051729D"/>
    <w:rsid w:val="00521FBE"/>
    <w:rsid w:val="00523456"/>
    <w:rsid w:val="005242AD"/>
    <w:rsid w:val="00524F45"/>
    <w:rsid w:val="005253C8"/>
    <w:rsid w:val="00525EC5"/>
    <w:rsid w:val="00525F46"/>
    <w:rsid w:val="00530555"/>
    <w:rsid w:val="00532818"/>
    <w:rsid w:val="00533615"/>
    <w:rsid w:val="0053469E"/>
    <w:rsid w:val="00536805"/>
    <w:rsid w:val="00536DFD"/>
    <w:rsid w:val="00537E58"/>
    <w:rsid w:val="0053DA97"/>
    <w:rsid w:val="005402A0"/>
    <w:rsid w:val="005415EE"/>
    <w:rsid w:val="005418F5"/>
    <w:rsid w:val="00542FFE"/>
    <w:rsid w:val="005459E8"/>
    <w:rsid w:val="005501D4"/>
    <w:rsid w:val="00551912"/>
    <w:rsid w:val="00552F81"/>
    <w:rsid w:val="00553FFA"/>
    <w:rsid w:val="005541A0"/>
    <w:rsid w:val="005541BF"/>
    <w:rsid w:val="00554732"/>
    <w:rsid w:val="00554C62"/>
    <w:rsid w:val="005552A5"/>
    <w:rsid w:val="00557D5F"/>
    <w:rsid w:val="00560AA6"/>
    <w:rsid w:val="00561695"/>
    <w:rsid w:val="005629CF"/>
    <w:rsid w:val="00562B37"/>
    <w:rsid w:val="00564B9A"/>
    <w:rsid w:val="00564E23"/>
    <w:rsid w:val="005651E4"/>
    <w:rsid w:val="00565CF9"/>
    <w:rsid w:val="00566260"/>
    <w:rsid w:val="00567274"/>
    <w:rsid w:val="0056738B"/>
    <w:rsid w:val="00567C5D"/>
    <w:rsid w:val="00567E19"/>
    <w:rsid w:val="00570F0F"/>
    <w:rsid w:val="00571540"/>
    <w:rsid w:val="00572CD3"/>
    <w:rsid w:val="00574838"/>
    <w:rsid w:val="00574DE9"/>
    <w:rsid w:val="00575075"/>
    <w:rsid w:val="005774E6"/>
    <w:rsid w:val="00577A50"/>
    <w:rsid w:val="00577FB3"/>
    <w:rsid w:val="005805A3"/>
    <w:rsid w:val="005819CF"/>
    <w:rsid w:val="00581E0A"/>
    <w:rsid w:val="00582478"/>
    <w:rsid w:val="00583619"/>
    <w:rsid w:val="0058414F"/>
    <w:rsid w:val="005856AA"/>
    <w:rsid w:val="00585835"/>
    <w:rsid w:val="00585916"/>
    <w:rsid w:val="00586397"/>
    <w:rsid w:val="0058663C"/>
    <w:rsid w:val="0058782D"/>
    <w:rsid w:val="00587D39"/>
    <w:rsid w:val="00590409"/>
    <w:rsid w:val="00590A64"/>
    <w:rsid w:val="00591368"/>
    <w:rsid w:val="00592166"/>
    <w:rsid w:val="005936C7"/>
    <w:rsid w:val="005959D5"/>
    <w:rsid w:val="00596541"/>
    <w:rsid w:val="005A2DC3"/>
    <w:rsid w:val="005A4CFC"/>
    <w:rsid w:val="005A55AA"/>
    <w:rsid w:val="005A5E82"/>
    <w:rsid w:val="005A605A"/>
    <w:rsid w:val="005B17A8"/>
    <w:rsid w:val="005B1C5D"/>
    <w:rsid w:val="005B29FB"/>
    <w:rsid w:val="005B2AD3"/>
    <w:rsid w:val="005B2B06"/>
    <w:rsid w:val="005B5CA0"/>
    <w:rsid w:val="005B5E6E"/>
    <w:rsid w:val="005B6244"/>
    <w:rsid w:val="005B74A5"/>
    <w:rsid w:val="005B7F9F"/>
    <w:rsid w:val="005C1AA1"/>
    <w:rsid w:val="005C4092"/>
    <w:rsid w:val="005C4458"/>
    <w:rsid w:val="005C47BA"/>
    <w:rsid w:val="005C5982"/>
    <w:rsid w:val="005C5A1A"/>
    <w:rsid w:val="005C5D4D"/>
    <w:rsid w:val="005C6EE4"/>
    <w:rsid w:val="005C7184"/>
    <w:rsid w:val="005C7460"/>
    <w:rsid w:val="005C7C34"/>
    <w:rsid w:val="005C7E74"/>
    <w:rsid w:val="005CC64C"/>
    <w:rsid w:val="005D1806"/>
    <w:rsid w:val="005D251C"/>
    <w:rsid w:val="005D3535"/>
    <w:rsid w:val="005D391D"/>
    <w:rsid w:val="005D48B9"/>
    <w:rsid w:val="005D533C"/>
    <w:rsid w:val="005D542B"/>
    <w:rsid w:val="005D57D6"/>
    <w:rsid w:val="005D5FF8"/>
    <w:rsid w:val="005D6380"/>
    <w:rsid w:val="005D6F9D"/>
    <w:rsid w:val="005E0657"/>
    <w:rsid w:val="005E1DAE"/>
    <w:rsid w:val="005E23E0"/>
    <w:rsid w:val="005E2FB1"/>
    <w:rsid w:val="005E338C"/>
    <w:rsid w:val="005E4D3D"/>
    <w:rsid w:val="005E521C"/>
    <w:rsid w:val="005E7EDB"/>
    <w:rsid w:val="005F39DB"/>
    <w:rsid w:val="005F40A4"/>
    <w:rsid w:val="005F5DF4"/>
    <w:rsid w:val="005F5ED9"/>
    <w:rsid w:val="005F6886"/>
    <w:rsid w:val="00600925"/>
    <w:rsid w:val="006012AE"/>
    <w:rsid w:val="00603B0F"/>
    <w:rsid w:val="00612764"/>
    <w:rsid w:val="00612F69"/>
    <w:rsid w:val="00613085"/>
    <w:rsid w:val="00613346"/>
    <w:rsid w:val="0061457F"/>
    <w:rsid w:val="00614C62"/>
    <w:rsid w:val="00614F43"/>
    <w:rsid w:val="00614F74"/>
    <w:rsid w:val="00615CFF"/>
    <w:rsid w:val="006165ED"/>
    <w:rsid w:val="00617BF5"/>
    <w:rsid w:val="0062154A"/>
    <w:rsid w:val="00621BDB"/>
    <w:rsid w:val="006229C0"/>
    <w:rsid w:val="00623AC6"/>
    <w:rsid w:val="00624A89"/>
    <w:rsid w:val="00624C06"/>
    <w:rsid w:val="00624D4D"/>
    <w:rsid w:val="006250C0"/>
    <w:rsid w:val="006254BE"/>
    <w:rsid w:val="0062784C"/>
    <w:rsid w:val="00627ACC"/>
    <w:rsid w:val="0063042A"/>
    <w:rsid w:val="00630A95"/>
    <w:rsid w:val="0063343C"/>
    <w:rsid w:val="0063447C"/>
    <w:rsid w:val="006347C3"/>
    <w:rsid w:val="00635FCB"/>
    <w:rsid w:val="00636BBF"/>
    <w:rsid w:val="00640575"/>
    <w:rsid w:val="006412E3"/>
    <w:rsid w:val="0064305A"/>
    <w:rsid w:val="0064680F"/>
    <w:rsid w:val="0064790A"/>
    <w:rsid w:val="00647D78"/>
    <w:rsid w:val="00647EF1"/>
    <w:rsid w:val="00651659"/>
    <w:rsid w:val="00651B45"/>
    <w:rsid w:val="00652412"/>
    <w:rsid w:val="00653618"/>
    <w:rsid w:val="00655347"/>
    <w:rsid w:val="00655D56"/>
    <w:rsid w:val="0065776E"/>
    <w:rsid w:val="00657B85"/>
    <w:rsid w:val="00657DCA"/>
    <w:rsid w:val="00657F73"/>
    <w:rsid w:val="00660579"/>
    <w:rsid w:val="00660821"/>
    <w:rsid w:val="00661C66"/>
    <w:rsid w:val="0066277B"/>
    <w:rsid w:val="006629B4"/>
    <w:rsid w:val="00662DC6"/>
    <w:rsid w:val="00664D72"/>
    <w:rsid w:val="006657FA"/>
    <w:rsid w:val="006661F3"/>
    <w:rsid w:val="00667957"/>
    <w:rsid w:val="00667DB3"/>
    <w:rsid w:val="00671DBF"/>
    <w:rsid w:val="0067247A"/>
    <w:rsid w:val="006727FA"/>
    <w:rsid w:val="00673448"/>
    <w:rsid w:val="00673610"/>
    <w:rsid w:val="00674FFD"/>
    <w:rsid w:val="006753E0"/>
    <w:rsid w:val="00676FAB"/>
    <w:rsid w:val="006811F6"/>
    <w:rsid w:val="00682558"/>
    <w:rsid w:val="00683628"/>
    <w:rsid w:val="0068435E"/>
    <w:rsid w:val="00685D63"/>
    <w:rsid w:val="00685F7C"/>
    <w:rsid w:val="00686665"/>
    <w:rsid w:val="00686EFE"/>
    <w:rsid w:val="006912E1"/>
    <w:rsid w:val="0069257C"/>
    <w:rsid w:val="00694220"/>
    <w:rsid w:val="0069512C"/>
    <w:rsid w:val="006952A6"/>
    <w:rsid w:val="00696023"/>
    <w:rsid w:val="0069665B"/>
    <w:rsid w:val="00696F6B"/>
    <w:rsid w:val="006A01E4"/>
    <w:rsid w:val="006A093A"/>
    <w:rsid w:val="006A0DCF"/>
    <w:rsid w:val="006A115F"/>
    <w:rsid w:val="006A1328"/>
    <w:rsid w:val="006A1B4F"/>
    <w:rsid w:val="006A23D5"/>
    <w:rsid w:val="006A50AD"/>
    <w:rsid w:val="006A5D6E"/>
    <w:rsid w:val="006A604C"/>
    <w:rsid w:val="006A7AD4"/>
    <w:rsid w:val="006B0B9A"/>
    <w:rsid w:val="006B1E1C"/>
    <w:rsid w:val="006B1FDD"/>
    <w:rsid w:val="006B2F02"/>
    <w:rsid w:val="006B40EB"/>
    <w:rsid w:val="006B5572"/>
    <w:rsid w:val="006B5F57"/>
    <w:rsid w:val="006B7826"/>
    <w:rsid w:val="006B7C0F"/>
    <w:rsid w:val="006C19A3"/>
    <w:rsid w:val="006C1A08"/>
    <w:rsid w:val="006C2E4A"/>
    <w:rsid w:val="006C3196"/>
    <w:rsid w:val="006C4396"/>
    <w:rsid w:val="006C4ECC"/>
    <w:rsid w:val="006C546C"/>
    <w:rsid w:val="006C5996"/>
    <w:rsid w:val="006C6BE8"/>
    <w:rsid w:val="006C7A80"/>
    <w:rsid w:val="006D01DB"/>
    <w:rsid w:val="006D231F"/>
    <w:rsid w:val="006D2ED0"/>
    <w:rsid w:val="006D3700"/>
    <w:rsid w:val="006D38FC"/>
    <w:rsid w:val="006D3DC5"/>
    <w:rsid w:val="006D422D"/>
    <w:rsid w:val="006D4B88"/>
    <w:rsid w:val="006D5005"/>
    <w:rsid w:val="006D5295"/>
    <w:rsid w:val="006D72D0"/>
    <w:rsid w:val="006E095C"/>
    <w:rsid w:val="006E0F60"/>
    <w:rsid w:val="006E2F68"/>
    <w:rsid w:val="006E3244"/>
    <w:rsid w:val="006E4CD7"/>
    <w:rsid w:val="006E53B2"/>
    <w:rsid w:val="006E6B96"/>
    <w:rsid w:val="006E782E"/>
    <w:rsid w:val="006E79F0"/>
    <w:rsid w:val="006E7BA0"/>
    <w:rsid w:val="006F25FD"/>
    <w:rsid w:val="006F414E"/>
    <w:rsid w:val="006F43BC"/>
    <w:rsid w:val="006F6DDB"/>
    <w:rsid w:val="006F6F55"/>
    <w:rsid w:val="006F7349"/>
    <w:rsid w:val="006F7857"/>
    <w:rsid w:val="00700927"/>
    <w:rsid w:val="00701591"/>
    <w:rsid w:val="007019F0"/>
    <w:rsid w:val="007020D2"/>
    <w:rsid w:val="007042A3"/>
    <w:rsid w:val="007045C3"/>
    <w:rsid w:val="00707066"/>
    <w:rsid w:val="00707A1A"/>
    <w:rsid w:val="00710286"/>
    <w:rsid w:val="00710FDC"/>
    <w:rsid w:val="0071451A"/>
    <w:rsid w:val="00714E61"/>
    <w:rsid w:val="00715EC3"/>
    <w:rsid w:val="0071740D"/>
    <w:rsid w:val="00717598"/>
    <w:rsid w:val="007210E1"/>
    <w:rsid w:val="0072199F"/>
    <w:rsid w:val="007222D2"/>
    <w:rsid w:val="00722CC2"/>
    <w:rsid w:val="00723124"/>
    <w:rsid w:val="0072331C"/>
    <w:rsid w:val="007243B3"/>
    <w:rsid w:val="007249E6"/>
    <w:rsid w:val="00724C63"/>
    <w:rsid w:val="0072605F"/>
    <w:rsid w:val="00726C79"/>
    <w:rsid w:val="00731F3F"/>
    <w:rsid w:val="00732A54"/>
    <w:rsid w:val="00732CD7"/>
    <w:rsid w:val="00733FB2"/>
    <w:rsid w:val="007348C0"/>
    <w:rsid w:val="00734A4A"/>
    <w:rsid w:val="00734CF4"/>
    <w:rsid w:val="0074062C"/>
    <w:rsid w:val="00742B26"/>
    <w:rsid w:val="00743324"/>
    <w:rsid w:val="007440DA"/>
    <w:rsid w:val="00744FEF"/>
    <w:rsid w:val="007476D2"/>
    <w:rsid w:val="007502BB"/>
    <w:rsid w:val="0075127C"/>
    <w:rsid w:val="00751BDA"/>
    <w:rsid w:val="00751F56"/>
    <w:rsid w:val="00752910"/>
    <w:rsid w:val="007541EF"/>
    <w:rsid w:val="00754583"/>
    <w:rsid w:val="00754B66"/>
    <w:rsid w:val="00756F4D"/>
    <w:rsid w:val="00761F4F"/>
    <w:rsid w:val="00762255"/>
    <w:rsid w:val="007647AC"/>
    <w:rsid w:val="00766D49"/>
    <w:rsid w:val="00767796"/>
    <w:rsid w:val="00767AE3"/>
    <w:rsid w:val="00767C16"/>
    <w:rsid w:val="00767D4E"/>
    <w:rsid w:val="007686B3"/>
    <w:rsid w:val="00770084"/>
    <w:rsid w:val="007709AC"/>
    <w:rsid w:val="00772AD5"/>
    <w:rsid w:val="007746E7"/>
    <w:rsid w:val="00774D5D"/>
    <w:rsid w:val="007752FA"/>
    <w:rsid w:val="007757E0"/>
    <w:rsid w:val="00776F97"/>
    <w:rsid w:val="00780290"/>
    <w:rsid w:val="007807A0"/>
    <w:rsid w:val="0078081A"/>
    <w:rsid w:val="00781112"/>
    <w:rsid w:val="00782137"/>
    <w:rsid w:val="00784409"/>
    <w:rsid w:val="007844F0"/>
    <w:rsid w:val="007865C5"/>
    <w:rsid w:val="007879F9"/>
    <w:rsid w:val="00787AB9"/>
    <w:rsid w:val="007904AE"/>
    <w:rsid w:val="00790F26"/>
    <w:rsid w:val="007916D5"/>
    <w:rsid w:val="0079291C"/>
    <w:rsid w:val="007935A5"/>
    <w:rsid w:val="0079572E"/>
    <w:rsid w:val="007963BE"/>
    <w:rsid w:val="0079643C"/>
    <w:rsid w:val="007A016E"/>
    <w:rsid w:val="007A042B"/>
    <w:rsid w:val="007A0E0F"/>
    <w:rsid w:val="007A1463"/>
    <w:rsid w:val="007A2318"/>
    <w:rsid w:val="007A286E"/>
    <w:rsid w:val="007A3DA1"/>
    <w:rsid w:val="007A461C"/>
    <w:rsid w:val="007A6EF0"/>
    <w:rsid w:val="007B2D0D"/>
    <w:rsid w:val="007B6B0F"/>
    <w:rsid w:val="007B6D36"/>
    <w:rsid w:val="007B79D6"/>
    <w:rsid w:val="007C00A0"/>
    <w:rsid w:val="007C033C"/>
    <w:rsid w:val="007C1701"/>
    <w:rsid w:val="007C2136"/>
    <w:rsid w:val="007C286E"/>
    <w:rsid w:val="007C3014"/>
    <w:rsid w:val="007C332E"/>
    <w:rsid w:val="007C36EC"/>
    <w:rsid w:val="007C3C95"/>
    <w:rsid w:val="007C4E1E"/>
    <w:rsid w:val="007C6E89"/>
    <w:rsid w:val="007C77CE"/>
    <w:rsid w:val="007D103D"/>
    <w:rsid w:val="007D1A11"/>
    <w:rsid w:val="007D21EA"/>
    <w:rsid w:val="007D2590"/>
    <w:rsid w:val="007D3536"/>
    <w:rsid w:val="007D47AF"/>
    <w:rsid w:val="007D4C48"/>
    <w:rsid w:val="007D555F"/>
    <w:rsid w:val="007D64EB"/>
    <w:rsid w:val="007D74CE"/>
    <w:rsid w:val="007D8B21"/>
    <w:rsid w:val="007E11C7"/>
    <w:rsid w:val="007E12BD"/>
    <w:rsid w:val="007E1BAC"/>
    <w:rsid w:val="007E2749"/>
    <w:rsid w:val="007E3417"/>
    <w:rsid w:val="007E40FA"/>
    <w:rsid w:val="007F0BEC"/>
    <w:rsid w:val="007F1849"/>
    <w:rsid w:val="007F324B"/>
    <w:rsid w:val="007F3357"/>
    <w:rsid w:val="007F434F"/>
    <w:rsid w:val="007F6879"/>
    <w:rsid w:val="007F6C2F"/>
    <w:rsid w:val="00800A7A"/>
    <w:rsid w:val="0080107C"/>
    <w:rsid w:val="0080133A"/>
    <w:rsid w:val="00801467"/>
    <w:rsid w:val="00803323"/>
    <w:rsid w:val="00804413"/>
    <w:rsid w:val="00804D7E"/>
    <w:rsid w:val="008069C5"/>
    <w:rsid w:val="00810663"/>
    <w:rsid w:val="00811B93"/>
    <w:rsid w:val="008122C7"/>
    <w:rsid w:val="00812E3E"/>
    <w:rsid w:val="008130B7"/>
    <w:rsid w:val="008130EB"/>
    <w:rsid w:val="00813F0C"/>
    <w:rsid w:val="008163A6"/>
    <w:rsid w:val="00816D35"/>
    <w:rsid w:val="00817630"/>
    <w:rsid w:val="00820269"/>
    <w:rsid w:val="008214C9"/>
    <w:rsid w:val="008224DE"/>
    <w:rsid w:val="008238F0"/>
    <w:rsid w:val="00823E5A"/>
    <w:rsid w:val="00824D0C"/>
    <w:rsid w:val="00825363"/>
    <w:rsid w:val="00826285"/>
    <w:rsid w:val="00826E87"/>
    <w:rsid w:val="00826F70"/>
    <w:rsid w:val="00826FB1"/>
    <w:rsid w:val="00833310"/>
    <w:rsid w:val="008363DE"/>
    <w:rsid w:val="00837292"/>
    <w:rsid w:val="008374FC"/>
    <w:rsid w:val="008375C7"/>
    <w:rsid w:val="00840B9E"/>
    <w:rsid w:val="00840F6D"/>
    <w:rsid w:val="00841E02"/>
    <w:rsid w:val="00842276"/>
    <w:rsid w:val="00844D6A"/>
    <w:rsid w:val="00845897"/>
    <w:rsid w:val="00845E44"/>
    <w:rsid w:val="00847814"/>
    <w:rsid w:val="00847E85"/>
    <w:rsid w:val="0085091C"/>
    <w:rsid w:val="00850C35"/>
    <w:rsid w:val="00851C47"/>
    <w:rsid w:val="008539DF"/>
    <w:rsid w:val="00855A8C"/>
    <w:rsid w:val="00855DD8"/>
    <w:rsid w:val="00855FCA"/>
    <w:rsid w:val="00856345"/>
    <w:rsid w:val="008564DC"/>
    <w:rsid w:val="00857D71"/>
    <w:rsid w:val="00862DDB"/>
    <w:rsid w:val="00864802"/>
    <w:rsid w:val="008653DE"/>
    <w:rsid w:val="00865975"/>
    <w:rsid w:val="00865AC3"/>
    <w:rsid w:val="0086645E"/>
    <w:rsid w:val="0086763B"/>
    <w:rsid w:val="00870F52"/>
    <w:rsid w:val="0087246F"/>
    <w:rsid w:val="008730BF"/>
    <w:rsid w:val="00873A6B"/>
    <w:rsid w:val="00873DFA"/>
    <w:rsid w:val="008741BF"/>
    <w:rsid w:val="00874C82"/>
    <w:rsid w:val="00876555"/>
    <w:rsid w:val="00876DCF"/>
    <w:rsid w:val="00877475"/>
    <w:rsid w:val="0087759D"/>
    <w:rsid w:val="00877F3F"/>
    <w:rsid w:val="008803FE"/>
    <w:rsid w:val="0088151B"/>
    <w:rsid w:val="0088154C"/>
    <w:rsid w:val="0088216D"/>
    <w:rsid w:val="008841B4"/>
    <w:rsid w:val="00884B89"/>
    <w:rsid w:val="00886D8A"/>
    <w:rsid w:val="00886FA1"/>
    <w:rsid w:val="0088717C"/>
    <w:rsid w:val="00891D91"/>
    <w:rsid w:val="0089253C"/>
    <w:rsid w:val="00893654"/>
    <w:rsid w:val="008942B3"/>
    <w:rsid w:val="0089471C"/>
    <w:rsid w:val="00894831"/>
    <w:rsid w:val="00894CA8"/>
    <w:rsid w:val="008957BC"/>
    <w:rsid w:val="00896177"/>
    <w:rsid w:val="0089742E"/>
    <w:rsid w:val="008978EA"/>
    <w:rsid w:val="008A102C"/>
    <w:rsid w:val="008A1034"/>
    <w:rsid w:val="008A2F9D"/>
    <w:rsid w:val="008A3B38"/>
    <w:rsid w:val="008A7012"/>
    <w:rsid w:val="008A7ECB"/>
    <w:rsid w:val="008B061F"/>
    <w:rsid w:val="008B1724"/>
    <w:rsid w:val="008B1D10"/>
    <w:rsid w:val="008B3114"/>
    <w:rsid w:val="008B31E7"/>
    <w:rsid w:val="008B3805"/>
    <w:rsid w:val="008B6267"/>
    <w:rsid w:val="008B6FEC"/>
    <w:rsid w:val="008B7C48"/>
    <w:rsid w:val="008C08D9"/>
    <w:rsid w:val="008C1AB9"/>
    <w:rsid w:val="008C2A8C"/>
    <w:rsid w:val="008C5072"/>
    <w:rsid w:val="008C5F5D"/>
    <w:rsid w:val="008C70FC"/>
    <w:rsid w:val="008C7BB6"/>
    <w:rsid w:val="008D093A"/>
    <w:rsid w:val="008D3783"/>
    <w:rsid w:val="008D4E1A"/>
    <w:rsid w:val="008D6BDE"/>
    <w:rsid w:val="008D6DEA"/>
    <w:rsid w:val="008E0B63"/>
    <w:rsid w:val="008E12B4"/>
    <w:rsid w:val="008E16AE"/>
    <w:rsid w:val="008E1787"/>
    <w:rsid w:val="008E3716"/>
    <w:rsid w:val="008E5A1A"/>
    <w:rsid w:val="008E6B30"/>
    <w:rsid w:val="008E6F20"/>
    <w:rsid w:val="008E7AC4"/>
    <w:rsid w:val="008F0E8E"/>
    <w:rsid w:val="008F181C"/>
    <w:rsid w:val="008F1C5D"/>
    <w:rsid w:val="008F23A2"/>
    <w:rsid w:val="008F368A"/>
    <w:rsid w:val="008F3F51"/>
    <w:rsid w:val="008F3F94"/>
    <w:rsid w:val="008F445E"/>
    <w:rsid w:val="008F4830"/>
    <w:rsid w:val="008F52D3"/>
    <w:rsid w:val="008F6037"/>
    <w:rsid w:val="008F6C97"/>
    <w:rsid w:val="00903257"/>
    <w:rsid w:val="009039E9"/>
    <w:rsid w:val="00904521"/>
    <w:rsid w:val="0090482B"/>
    <w:rsid w:val="00904E53"/>
    <w:rsid w:val="00905017"/>
    <w:rsid w:val="009057A2"/>
    <w:rsid w:val="00907134"/>
    <w:rsid w:val="00910241"/>
    <w:rsid w:val="00910FB8"/>
    <w:rsid w:val="00913D8B"/>
    <w:rsid w:val="009141A9"/>
    <w:rsid w:val="0091450C"/>
    <w:rsid w:val="00915AD3"/>
    <w:rsid w:val="00915AED"/>
    <w:rsid w:val="00916051"/>
    <w:rsid w:val="009169EF"/>
    <w:rsid w:val="00916CA1"/>
    <w:rsid w:val="009178BC"/>
    <w:rsid w:val="00917F82"/>
    <w:rsid w:val="009200D3"/>
    <w:rsid w:val="00920C7E"/>
    <w:rsid w:val="009228EA"/>
    <w:rsid w:val="00924AA2"/>
    <w:rsid w:val="00924FE9"/>
    <w:rsid w:val="00925E25"/>
    <w:rsid w:val="00925EE9"/>
    <w:rsid w:val="0092615F"/>
    <w:rsid w:val="00926227"/>
    <w:rsid w:val="00926CF4"/>
    <w:rsid w:val="00930672"/>
    <w:rsid w:val="00932DB0"/>
    <w:rsid w:val="009333A8"/>
    <w:rsid w:val="00934093"/>
    <w:rsid w:val="0093736F"/>
    <w:rsid w:val="009378E0"/>
    <w:rsid w:val="00937E86"/>
    <w:rsid w:val="009424FA"/>
    <w:rsid w:val="009426BB"/>
    <w:rsid w:val="009427D5"/>
    <w:rsid w:val="009447EB"/>
    <w:rsid w:val="0094522D"/>
    <w:rsid w:val="00945F2C"/>
    <w:rsid w:val="00946C8F"/>
    <w:rsid w:val="009501A9"/>
    <w:rsid w:val="00950BF4"/>
    <w:rsid w:val="00951949"/>
    <w:rsid w:val="00951E1F"/>
    <w:rsid w:val="0095391F"/>
    <w:rsid w:val="00953ADF"/>
    <w:rsid w:val="00954283"/>
    <w:rsid w:val="009555D5"/>
    <w:rsid w:val="009561A7"/>
    <w:rsid w:val="009564C6"/>
    <w:rsid w:val="009574EC"/>
    <w:rsid w:val="00957E62"/>
    <w:rsid w:val="0096069B"/>
    <w:rsid w:val="00960811"/>
    <w:rsid w:val="00961981"/>
    <w:rsid w:val="0096315E"/>
    <w:rsid w:val="00963294"/>
    <w:rsid w:val="00964171"/>
    <w:rsid w:val="00964ADF"/>
    <w:rsid w:val="00965CA5"/>
    <w:rsid w:val="0096740F"/>
    <w:rsid w:val="009703E0"/>
    <w:rsid w:val="009710EE"/>
    <w:rsid w:val="009716A7"/>
    <w:rsid w:val="00974057"/>
    <w:rsid w:val="009746E9"/>
    <w:rsid w:val="00975323"/>
    <w:rsid w:val="00975C2B"/>
    <w:rsid w:val="0097734D"/>
    <w:rsid w:val="00977513"/>
    <w:rsid w:val="009775B7"/>
    <w:rsid w:val="00980EC0"/>
    <w:rsid w:val="00983158"/>
    <w:rsid w:val="0098325C"/>
    <w:rsid w:val="00984EC9"/>
    <w:rsid w:val="00985854"/>
    <w:rsid w:val="009872BA"/>
    <w:rsid w:val="00987EA6"/>
    <w:rsid w:val="00990131"/>
    <w:rsid w:val="00990356"/>
    <w:rsid w:val="009908B4"/>
    <w:rsid w:val="00990B64"/>
    <w:rsid w:val="009921DD"/>
    <w:rsid w:val="009935BB"/>
    <w:rsid w:val="00994873"/>
    <w:rsid w:val="0099652F"/>
    <w:rsid w:val="0099A8AC"/>
    <w:rsid w:val="009A1088"/>
    <w:rsid w:val="009A18E7"/>
    <w:rsid w:val="009A1D5B"/>
    <w:rsid w:val="009A2DE3"/>
    <w:rsid w:val="009A5BEA"/>
    <w:rsid w:val="009A6A39"/>
    <w:rsid w:val="009B0FE5"/>
    <w:rsid w:val="009B14C3"/>
    <w:rsid w:val="009B4D6C"/>
    <w:rsid w:val="009B50AA"/>
    <w:rsid w:val="009B5D91"/>
    <w:rsid w:val="009C0F4B"/>
    <w:rsid w:val="009C0F64"/>
    <w:rsid w:val="009C1103"/>
    <w:rsid w:val="009C20DE"/>
    <w:rsid w:val="009C34C6"/>
    <w:rsid w:val="009C5556"/>
    <w:rsid w:val="009C5B75"/>
    <w:rsid w:val="009C719A"/>
    <w:rsid w:val="009C7407"/>
    <w:rsid w:val="009C7613"/>
    <w:rsid w:val="009C7EED"/>
    <w:rsid w:val="009D05DC"/>
    <w:rsid w:val="009D18A6"/>
    <w:rsid w:val="009D379F"/>
    <w:rsid w:val="009D38EE"/>
    <w:rsid w:val="009D4178"/>
    <w:rsid w:val="009D445E"/>
    <w:rsid w:val="009D624E"/>
    <w:rsid w:val="009E0048"/>
    <w:rsid w:val="009E092C"/>
    <w:rsid w:val="009E1FD0"/>
    <w:rsid w:val="009E2103"/>
    <w:rsid w:val="009E220D"/>
    <w:rsid w:val="009E2250"/>
    <w:rsid w:val="009E2908"/>
    <w:rsid w:val="009E2BA0"/>
    <w:rsid w:val="009E3F16"/>
    <w:rsid w:val="009E3F9C"/>
    <w:rsid w:val="009E4AB6"/>
    <w:rsid w:val="009E5336"/>
    <w:rsid w:val="009E77B4"/>
    <w:rsid w:val="009E8C28"/>
    <w:rsid w:val="009F1309"/>
    <w:rsid w:val="009F1550"/>
    <w:rsid w:val="009F1A7C"/>
    <w:rsid w:val="009F6138"/>
    <w:rsid w:val="009F66B6"/>
    <w:rsid w:val="009F7074"/>
    <w:rsid w:val="00A00368"/>
    <w:rsid w:val="00A009ED"/>
    <w:rsid w:val="00A01775"/>
    <w:rsid w:val="00A01F2F"/>
    <w:rsid w:val="00A0210B"/>
    <w:rsid w:val="00A027B3"/>
    <w:rsid w:val="00A028CD"/>
    <w:rsid w:val="00A047F2"/>
    <w:rsid w:val="00A06C11"/>
    <w:rsid w:val="00A06FE6"/>
    <w:rsid w:val="00A0757A"/>
    <w:rsid w:val="00A10E56"/>
    <w:rsid w:val="00A114A0"/>
    <w:rsid w:val="00A11C77"/>
    <w:rsid w:val="00A12DF5"/>
    <w:rsid w:val="00A1363B"/>
    <w:rsid w:val="00A145EF"/>
    <w:rsid w:val="00A14A14"/>
    <w:rsid w:val="00A1512D"/>
    <w:rsid w:val="00A1590E"/>
    <w:rsid w:val="00A15E6B"/>
    <w:rsid w:val="00A2178D"/>
    <w:rsid w:val="00A218B0"/>
    <w:rsid w:val="00A23E2B"/>
    <w:rsid w:val="00A264F8"/>
    <w:rsid w:val="00A26A2C"/>
    <w:rsid w:val="00A2777B"/>
    <w:rsid w:val="00A27C12"/>
    <w:rsid w:val="00A30E7A"/>
    <w:rsid w:val="00A31F13"/>
    <w:rsid w:val="00A3254B"/>
    <w:rsid w:val="00A3373F"/>
    <w:rsid w:val="00A34147"/>
    <w:rsid w:val="00A345AA"/>
    <w:rsid w:val="00A3483E"/>
    <w:rsid w:val="00A35349"/>
    <w:rsid w:val="00A35C17"/>
    <w:rsid w:val="00A35E16"/>
    <w:rsid w:val="00A3690D"/>
    <w:rsid w:val="00A36EEF"/>
    <w:rsid w:val="00A370D8"/>
    <w:rsid w:val="00A378F5"/>
    <w:rsid w:val="00A37C59"/>
    <w:rsid w:val="00A37D8F"/>
    <w:rsid w:val="00A40090"/>
    <w:rsid w:val="00A40BF1"/>
    <w:rsid w:val="00A40DC0"/>
    <w:rsid w:val="00A43A63"/>
    <w:rsid w:val="00A45063"/>
    <w:rsid w:val="00A4636B"/>
    <w:rsid w:val="00A47E51"/>
    <w:rsid w:val="00A50142"/>
    <w:rsid w:val="00A50B30"/>
    <w:rsid w:val="00A50CCF"/>
    <w:rsid w:val="00A51025"/>
    <w:rsid w:val="00A511DA"/>
    <w:rsid w:val="00A517FC"/>
    <w:rsid w:val="00A523A6"/>
    <w:rsid w:val="00A53A06"/>
    <w:rsid w:val="00A541C6"/>
    <w:rsid w:val="00A543B9"/>
    <w:rsid w:val="00A54757"/>
    <w:rsid w:val="00A5650C"/>
    <w:rsid w:val="00A62105"/>
    <w:rsid w:val="00A629F5"/>
    <w:rsid w:val="00A62F50"/>
    <w:rsid w:val="00A641C5"/>
    <w:rsid w:val="00A654B0"/>
    <w:rsid w:val="00A66290"/>
    <w:rsid w:val="00A67D62"/>
    <w:rsid w:val="00A70AFE"/>
    <w:rsid w:val="00A70D08"/>
    <w:rsid w:val="00A70F30"/>
    <w:rsid w:val="00A71E4B"/>
    <w:rsid w:val="00A75717"/>
    <w:rsid w:val="00A77962"/>
    <w:rsid w:val="00A801DC"/>
    <w:rsid w:val="00A80CAC"/>
    <w:rsid w:val="00A817A9"/>
    <w:rsid w:val="00A81882"/>
    <w:rsid w:val="00A848B2"/>
    <w:rsid w:val="00A84A1A"/>
    <w:rsid w:val="00A8619F"/>
    <w:rsid w:val="00A877E0"/>
    <w:rsid w:val="00A87965"/>
    <w:rsid w:val="00A90C61"/>
    <w:rsid w:val="00A916AF"/>
    <w:rsid w:val="00A92812"/>
    <w:rsid w:val="00A9394F"/>
    <w:rsid w:val="00A95297"/>
    <w:rsid w:val="00A955B2"/>
    <w:rsid w:val="00A96B71"/>
    <w:rsid w:val="00A97769"/>
    <w:rsid w:val="00AA0D29"/>
    <w:rsid w:val="00AA45AD"/>
    <w:rsid w:val="00AA4A3F"/>
    <w:rsid w:val="00AA532C"/>
    <w:rsid w:val="00AA53AD"/>
    <w:rsid w:val="00AA7668"/>
    <w:rsid w:val="00AA7951"/>
    <w:rsid w:val="00AB131F"/>
    <w:rsid w:val="00AB2BF4"/>
    <w:rsid w:val="00AB3C7D"/>
    <w:rsid w:val="00AB65F0"/>
    <w:rsid w:val="00AB6BE2"/>
    <w:rsid w:val="00AB753E"/>
    <w:rsid w:val="00AC25C6"/>
    <w:rsid w:val="00AC29C0"/>
    <w:rsid w:val="00AC42C3"/>
    <w:rsid w:val="00AC53A3"/>
    <w:rsid w:val="00AC662C"/>
    <w:rsid w:val="00AC672C"/>
    <w:rsid w:val="00AC7728"/>
    <w:rsid w:val="00AD17F9"/>
    <w:rsid w:val="00AD1B95"/>
    <w:rsid w:val="00AD29E3"/>
    <w:rsid w:val="00AD4259"/>
    <w:rsid w:val="00AD434A"/>
    <w:rsid w:val="00AD5016"/>
    <w:rsid w:val="00AD5767"/>
    <w:rsid w:val="00AD5D6F"/>
    <w:rsid w:val="00AD6801"/>
    <w:rsid w:val="00AD6A37"/>
    <w:rsid w:val="00AD6B24"/>
    <w:rsid w:val="00AD780B"/>
    <w:rsid w:val="00AE06B7"/>
    <w:rsid w:val="00AE09B1"/>
    <w:rsid w:val="00AE09DC"/>
    <w:rsid w:val="00AE1507"/>
    <w:rsid w:val="00AE2942"/>
    <w:rsid w:val="00AE2CCE"/>
    <w:rsid w:val="00AE3D67"/>
    <w:rsid w:val="00AE54CF"/>
    <w:rsid w:val="00AE5504"/>
    <w:rsid w:val="00AE6CB7"/>
    <w:rsid w:val="00AE7CC4"/>
    <w:rsid w:val="00AF0685"/>
    <w:rsid w:val="00AF0B35"/>
    <w:rsid w:val="00AF1A9C"/>
    <w:rsid w:val="00AF21BE"/>
    <w:rsid w:val="00AF3EC3"/>
    <w:rsid w:val="00AF4A3A"/>
    <w:rsid w:val="00AF5790"/>
    <w:rsid w:val="00AF60C6"/>
    <w:rsid w:val="00AF66BA"/>
    <w:rsid w:val="00AF766D"/>
    <w:rsid w:val="00AF7683"/>
    <w:rsid w:val="00B00951"/>
    <w:rsid w:val="00B00C20"/>
    <w:rsid w:val="00B02B5E"/>
    <w:rsid w:val="00B03BB8"/>
    <w:rsid w:val="00B0522F"/>
    <w:rsid w:val="00B0597C"/>
    <w:rsid w:val="00B06F4A"/>
    <w:rsid w:val="00B07EAB"/>
    <w:rsid w:val="00B11553"/>
    <w:rsid w:val="00B11838"/>
    <w:rsid w:val="00B11EBC"/>
    <w:rsid w:val="00B11FC8"/>
    <w:rsid w:val="00B125F8"/>
    <w:rsid w:val="00B12BCD"/>
    <w:rsid w:val="00B13997"/>
    <w:rsid w:val="00B142DF"/>
    <w:rsid w:val="00B14A36"/>
    <w:rsid w:val="00B14F03"/>
    <w:rsid w:val="00B1561B"/>
    <w:rsid w:val="00B1590C"/>
    <w:rsid w:val="00B164EA"/>
    <w:rsid w:val="00B2130D"/>
    <w:rsid w:val="00B21CC1"/>
    <w:rsid w:val="00B22AFD"/>
    <w:rsid w:val="00B238E7"/>
    <w:rsid w:val="00B23F73"/>
    <w:rsid w:val="00B2476A"/>
    <w:rsid w:val="00B25EF0"/>
    <w:rsid w:val="00B27A7B"/>
    <w:rsid w:val="00B30ADC"/>
    <w:rsid w:val="00B30DF4"/>
    <w:rsid w:val="00B32078"/>
    <w:rsid w:val="00B32428"/>
    <w:rsid w:val="00B33028"/>
    <w:rsid w:val="00B34730"/>
    <w:rsid w:val="00B35008"/>
    <w:rsid w:val="00B41D5A"/>
    <w:rsid w:val="00B428EF"/>
    <w:rsid w:val="00B4468A"/>
    <w:rsid w:val="00B44776"/>
    <w:rsid w:val="00B449EA"/>
    <w:rsid w:val="00B44E16"/>
    <w:rsid w:val="00B45905"/>
    <w:rsid w:val="00B4603B"/>
    <w:rsid w:val="00B47142"/>
    <w:rsid w:val="00B47405"/>
    <w:rsid w:val="00B4767B"/>
    <w:rsid w:val="00B4783E"/>
    <w:rsid w:val="00B47DBA"/>
    <w:rsid w:val="00B512EB"/>
    <w:rsid w:val="00B5164C"/>
    <w:rsid w:val="00B537C0"/>
    <w:rsid w:val="00B55199"/>
    <w:rsid w:val="00B552A7"/>
    <w:rsid w:val="00B561A5"/>
    <w:rsid w:val="00B566EB"/>
    <w:rsid w:val="00B603E5"/>
    <w:rsid w:val="00B60435"/>
    <w:rsid w:val="00B608C7"/>
    <w:rsid w:val="00B635B2"/>
    <w:rsid w:val="00B63EC2"/>
    <w:rsid w:val="00B65131"/>
    <w:rsid w:val="00B719B1"/>
    <w:rsid w:val="00B75F63"/>
    <w:rsid w:val="00B76BB4"/>
    <w:rsid w:val="00B77990"/>
    <w:rsid w:val="00B8015B"/>
    <w:rsid w:val="00B83FD8"/>
    <w:rsid w:val="00B8512A"/>
    <w:rsid w:val="00B90E75"/>
    <w:rsid w:val="00B91465"/>
    <w:rsid w:val="00B921D1"/>
    <w:rsid w:val="00B92EA9"/>
    <w:rsid w:val="00B9306D"/>
    <w:rsid w:val="00B971ED"/>
    <w:rsid w:val="00BA12AE"/>
    <w:rsid w:val="00BA144B"/>
    <w:rsid w:val="00BA2203"/>
    <w:rsid w:val="00BA4315"/>
    <w:rsid w:val="00BA7EBF"/>
    <w:rsid w:val="00BB066B"/>
    <w:rsid w:val="00BB376C"/>
    <w:rsid w:val="00BB4589"/>
    <w:rsid w:val="00BB7CDC"/>
    <w:rsid w:val="00BC0906"/>
    <w:rsid w:val="00BC1024"/>
    <w:rsid w:val="00BC14CF"/>
    <w:rsid w:val="00BC1837"/>
    <w:rsid w:val="00BC2CE2"/>
    <w:rsid w:val="00BC3410"/>
    <w:rsid w:val="00BC4252"/>
    <w:rsid w:val="00BC4437"/>
    <w:rsid w:val="00BC4CCA"/>
    <w:rsid w:val="00BC592E"/>
    <w:rsid w:val="00BC62FE"/>
    <w:rsid w:val="00BC6E88"/>
    <w:rsid w:val="00BC7409"/>
    <w:rsid w:val="00BC7A7F"/>
    <w:rsid w:val="00BD0A34"/>
    <w:rsid w:val="00BD170A"/>
    <w:rsid w:val="00BD2C8D"/>
    <w:rsid w:val="00BD4B4D"/>
    <w:rsid w:val="00BD4E36"/>
    <w:rsid w:val="00BD65EA"/>
    <w:rsid w:val="00BD66DB"/>
    <w:rsid w:val="00BD67BD"/>
    <w:rsid w:val="00BD786B"/>
    <w:rsid w:val="00BD7CA5"/>
    <w:rsid w:val="00BE00D2"/>
    <w:rsid w:val="00BE0104"/>
    <w:rsid w:val="00BE0989"/>
    <w:rsid w:val="00BE098D"/>
    <w:rsid w:val="00BE1190"/>
    <w:rsid w:val="00BE1563"/>
    <w:rsid w:val="00BE2163"/>
    <w:rsid w:val="00BE299B"/>
    <w:rsid w:val="00BE515E"/>
    <w:rsid w:val="00BE5F39"/>
    <w:rsid w:val="00BE64FB"/>
    <w:rsid w:val="00BE694D"/>
    <w:rsid w:val="00BE6AAB"/>
    <w:rsid w:val="00BE74BE"/>
    <w:rsid w:val="00BE77F7"/>
    <w:rsid w:val="00BF048A"/>
    <w:rsid w:val="00BF0F03"/>
    <w:rsid w:val="00BF400C"/>
    <w:rsid w:val="00BF72CA"/>
    <w:rsid w:val="00C002BB"/>
    <w:rsid w:val="00C01797"/>
    <w:rsid w:val="00C04F9A"/>
    <w:rsid w:val="00C06336"/>
    <w:rsid w:val="00C06366"/>
    <w:rsid w:val="00C108E8"/>
    <w:rsid w:val="00C10B86"/>
    <w:rsid w:val="00C11553"/>
    <w:rsid w:val="00C115D7"/>
    <w:rsid w:val="00C11BFF"/>
    <w:rsid w:val="00C132C6"/>
    <w:rsid w:val="00C138A8"/>
    <w:rsid w:val="00C14C36"/>
    <w:rsid w:val="00C15351"/>
    <w:rsid w:val="00C20150"/>
    <w:rsid w:val="00C205A7"/>
    <w:rsid w:val="00C208E8"/>
    <w:rsid w:val="00C20E09"/>
    <w:rsid w:val="00C21533"/>
    <w:rsid w:val="00C22304"/>
    <w:rsid w:val="00C22E0A"/>
    <w:rsid w:val="00C238C0"/>
    <w:rsid w:val="00C247A7"/>
    <w:rsid w:val="00C25EAD"/>
    <w:rsid w:val="00C27A9D"/>
    <w:rsid w:val="00C30537"/>
    <w:rsid w:val="00C30821"/>
    <w:rsid w:val="00C31600"/>
    <w:rsid w:val="00C3161C"/>
    <w:rsid w:val="00C336D2"/>
    <w:rsid w:val="00C33D45"/>
    <w:rsid w:val="00C34B93"/>
    <w:rsid w:val="00C351BB"/>
    <w:rsid w:val="00C35BA6"/>
    <w:rsid w:val="00C36A65"/>
    <w:rsid w:val="00C36DA1"/>
    <w:rsid w:val="00C402FF"/>
    <w:rsid w:val="00C40A28"/>
    <w:rsid w:val="00C40EA6"/>
    <w:rsid w:val="00C41523"/>
    <w:rsid w:val="00C42FD0"/>
    <w:rsid w:val="00C443B2"/>
    <w:rsid w:val="00C44CA6"/>
    <w:rsid w:val="00C4686C"/>
    <w:rsid w:val="00C50173"/>
    <w:rsid w:val="00C50C6F"/>
    <w:rsid w:val="00C51444"/>
    <w:rsid w:val="00C52402"/>
    <w:rsid w:val="00C528D6"/>
    <w:rsid w:val="00C552E1"/>
    <w:rsid w:val="00C55313"/>
    <w:rsid w:val="00C56EA0"/>
    <w:rsid w:val="00C57465"/>
    <w:rsid w:val="00C57658"/>
    <w:rsid w:val="00C57850"/>
    <w:rsid w:val="00C608FB"/>
    <w:rsid w:val="00C60D3B"/>
    <w:rsid w:val="00C61997"/>
    <w:rsid w:val="00C62AF1"/>
    <w:rsid w:val="00C63E1A"/>
    <w:rsid w:val="00C72684"/>
    <w:rsid w:val="00C757B4"/>
    <w:rsid w:val="00C75925"/>
    <w:rsid w:val="00C75CFC"/>
    <w:rsid w:val="00C762ED"/>
    <w:rsid w:val="00C7631F"/>
    <w:rsid w:val="00C76D17"/>
    <w:rsid w:val="00C8165A"/>
    <w:rsid w:val="00C81D56"/>
    <w:rsid w:val="00C83370"/>
    <w:rsid w:val="00C83E96"/>
    <w:rsid w:val="00C86A9C"/>
    <w:rsid w:val="00C86CE2"/>
    <w:rsid w:val="00C90EEA"/>
    <w:rsid w:val="00C93059"/>
    <w:rsid w:val="00C936AE"/>
    <w:rsid w:val="00C94E94"/>
    <w:rsid w:val="00C96EEF"/>
    <w:rsid w:val="00C97D8F"/>
    <w:rsid w:val="00CA097C"/>
    <w:rsid w:val="00CA1162"/>
    <w:rsid w:val="00CA155F"/>
    <w:rsid w:val="00CA1E0E"/>
    <w:rsid w:val="00CA38F5"/>
    <w:rsid w:val="00CA43B7"/>
    <w:rsid w:val="00CA4DBB"/>
    <w:rsid w:val="00CA5BA2"/>
    <w:rsid w:val="00CA5C05"/>
    <w:rsid w:val="00CA5C9A"/>
    <w:rsid w:val="00CA6DE2"/>
    <w:rsid w:val="00CB1CBD"/>
    <w:rsid w:val="00CB5449"/>
    <w:rsid w:val="00CB6827"/>
    <w:rsid w:val="00CC0255"/>
    <w:rsid w:val="00CC0DA3"/>
    <w:rsid w:val="00CC1F4B"/>
    <w:rsid w:val="00CC3064"/>
    <w:rsid w:val="00CC50EC"/>
    <w:rsid w:val="00CC68F8"/>
    <w:rsid w:val="00CC6AA5"/>
    <w:rsid w:val="00CD4321"/>
    <w:rsid w:val="00CD4806"/>
    <w:rsid w:val="00CD4EDA"/>
    <w:rsid w:val="00CD63B1"/>
    <w:rsid w:val="00CD7C43"/>
    <w:rsid w:val="00CE1046"/>
    <w:rsid w:val="00CE273F"/>
    <w:rsid w:val="00CE310E"/>
    <w:rsid w:val="00CE3407"/>
    <w:rsid w:val="00CE42B5"/>
    <w:rsid w:val="00CE561F"/>
    <w:rsid w:val="00CE6365"/>
    <w:rsid w:val="00CF0D1E"/>
    <w:rsid w:val="00CF1117"/>
    <w:rsid w:val="00CF1F86"/>
    <w:rsid w:val="00CF29EB"/>
    <w:rsid w:val="00CF2B74"/>
    <w:rsid w:val="00CF2C51"/>
    <w:rsid w:val="00CF4829"/>
    <w:rsid w:val="00CF5904"/>
    <w:rsid w:val="00CF670B"/>
    <w:rsid w:val="00CF6A6A"/>
    <w:rsid w:val="00CF7051"/>
    <w:rsid w:val="00CF7518"/>
    <w:rsid w:val="00CF7E31"/>
    <w:rsid w:val="00D0005C"/>
    <w:rsid w:val="00D001DF"/>
    <w:rsid w:val="00D00DC8"/>
    <w:rsid w:val="00D015CF"/>
    <w:rsid w:val="00D01616"/>
    <w:rsid w:val="00D019BC"/>
    <w:rsid w:val="00D020F8"/>
    <w:rsid w:val="00D02A03"/>
    <w:rsid w:val="00D03190"/>
    <w:rsid w:val="00D03220"/>
    <w:rsid w:val="00D055BA"/>
    <w:rsid w:val="00D058E2"/>
    <w:rsid w:val="00D06941"/>
    <w:rsid w:val="00D06D9D"/>
    <w:rsid w:val="00D10234"/>
    <w:rsid w:val="00D10A18"/>
    <w:rsid w:val="00D11636"/>
    <w:rsid w:val="00D13EB5"/>
    <w:rsid w:val="00D1400B"/>
    <w:rsid w:val="00D14144"/>
    <w:rsid w:val="00D14A58"/>
    <w:rsid w:val="00D15AB3"/>
    <w:rsid w:val="00D166AD"/>
    <w:rsid w:val="00D17257"/>
    <w:rsid w:val="00D17546"/>
    <w:rsid w:val="00D2013D"/>
    <w:rsid w:val="00D238AB"/>
    <w:rsid w:val="00D253E7"/>
    <w:rsid w:val="00D25942"/>
    <w:rsid w:val="00D25C40"/>
    <w:rsid w:val="00D263DB"/>
    <w:rsid w:val="00D269CC"/>
    <w:rsid w:val="00D26F92"/>
    <w:rsid w:val="00D30464"/>
    <w:rsid w:val="00D30656"/>
    <w:rsid w:val="00D30E4C"/>
    <w:rsid w:val="00D31D72"/>
    <w:rsid w:val="00D3243A"/>
    <w:rsid w:val="00D3279F"/>
    <w:rsid w:val="00D34046"/>
    <w:rsid w:val="00D3598C"/>
    <w:rsid w:val="00D37A79"/>
    <w:rsid w:val="00D40C1C"/>
    <w:rsid w:val="00D4275B"/>
    <w:rsid w:val="00D427A7"/>
    <w:rsid w:val="00D42F03"/>
    <w:rsid w:val="00D4328F"/>
    <w:rsid w:val="00D44B21"/>
    <w:rsid w:val="00D44DAC"/>
    <w:rsid w:val="00D4660F"/>
    <w:rsid w:val="00D47228"/>
    <w:rsid w:val="00D51329"/>
    <w:rsid w:val="00D52C3D"/>
    <w:rsid w:val="00D52D64"/>
    <w:rsid w:val="00D5520A"/>
    <w:rsid w:val="00D55330"/>
    <w:rsid w:val="00D570D5"/>
    <w:rsid w:val="00D60352"/>
    <w:rsid w:val="00D60608"/>
    <w:rsid w:val="00D60B9B"/>
    <w:rsid w:val="00D6137C"/>
    <w:rsid w:val="00D63663"/>
    <w:rsid w:val="00D63817"/>
    <w:rsid w:val="00D64D9B"/>
    <w:rsid w:val="00D70147"/>
    <w:rsid w:val="00D706CA"/>
    <w:rsid w:val="00D71549"/>
    <w:rsid w:val="00D723C4"/>
    <w:rsid w:val="00D76473"/>
    <w:rsid w:val="00D76853"/>
    <w:rsid w:val="00D80E54"/>
    <w:rsid w:val="00D822CF"/>
    <w:rsid w:val="00D82E77"/>
    <w:rsid w:val="00D84FBA"/>
    <w:rsid w:val="00D85DDB"/>
    <w:rsid w:val="00D85E07"/>
    <w:rsid w:val="00D8D848"/>
    <w:rsid w:val="00D90EC2"/>
    <w:rsid w:val="00D91A07"/>
    <w:rsid w:val="00D93416"/>
    <w:rsid w:val="00D93FEC"/>
    <w:rsid w:val="00D9602F"/>
    <w:rsid w:val="00D967E0"/>
    <w:rsid w:val="00D97D39"/>
    <w:rsid w:val="00DA1BBF"/>
    <w:rsid w:val="00DA2BB6"/>
    <w:rsid w:val="00DA3ECE"/>
    <w:rsid w:val="00DA5062"/>
    <w:rsid w:val="00DA588F"/>
    <w:rsid w:val="00DA602F"/>
    <w:rsid w:val="00DB0782"/>
    <w:rsid w:val="00DB0B1B"/>
    <w:rsid w:val="00DB15F1"/>
    <w:rsid w:val="00DB42CA"/>
    <w:rsid w:val="00DB42CD"/>
    <w:rsid w:val="00DB49D7"/>
    <w:rsid w:val="00DB6A5C"/>
    <w:rsid w:val="00DB6BD2"/>
    <w:rsid w:val="00DB6FF3"/>
    <w:rsid w:val="00DB737D"/>
    <w:rsid w:val="00DC0F7B"/>
    <w:rsid w:val="00DC2E30"/>
    <w:rsid w:val="00DC3C64"/>
    <w:rsid w:val="00DC4EB6"/>
    <w:rsid w:val="00DC626E"/>
    <w:rsid w:val="00DC6652"/>
    <w:rsid w:val="00DC6C6F"/>
    <w:rsid w:val="00DC7CA2"/>
    <w:rsid w:val="00DD05A2"/>
    <w:rsid w:val="00DD098C"/>
    <w:rsid w:val="00DD5BDC"/>
    <w:rsid w:val="00DD6288"/>
    <w:rsid w:val="00DD62D8"/>
    <w:rsid w:val="00DD693C"/>
    <w:rsid w:val="00DD6F5E"/>
    <w:rsid w:val="00DD7E7B"/>
    <w:rsid w:val="00DE09EE"/>
    <w:rsid w:val="00DE4435"/>
    <w:rsid w:val="00DE477A"/>
    <w:rsid w:val="00DE4B7E"/>
    <w:rsid w:val="00DE5E99"/>
    <w:rsid w:val="00DE6AA3"/>
    <w:rsid w:val="00DF0AB4"/>
    <w:rsid w:val="00DF2DAD"/>
    <w:rsid w:val="00DF4712"/>
    <w:rsid w:val="00DF535F"/>
    <w:rsid w:val="00DF5A10"/>
    <w:rsid w:val="00DF7A7B"/>
    <w:rsid w:val="00E01554"/>
    <w:rsid w:val="00E01ECB"/>
    <w:rsid w:val="00E0209E"/>
    <w:rsid w:val="00E021D2"/>
    <w:rsid w:val="00E02712"/>
    <w:rsid w:val="00E03259"/>
    <w:rsid w:val="00E05B4A"/>
    <w:rsid w:val="00E05C3A"/>
    <w:rsid w:val="00E0647B"/>
    <w:rsid w:val="00E06B9D"/>
    <w:rsid w:val="00E071F6"/>
    <w:rsid w:val="00E07E62"/>
    <w:rsid w:val="00E07E7D"/>
    <w:rsid w:val="00E07EFC"/>
    <w:rsid w:val="00E1014F"/>
    <w:rsid w:val="00E11666"/>
    <w:rsid w:val="00E11929"/>
    <w:rsid w:val="00E120A2"/>
    <w:rsid w:val="00E1248A"/>
    <w:rsid w:val="00E1385D"/>
    <w:rsid w:val="00E13E4B"/>
    <w:rsid w:val="00E145B7"/>
    <w:rsid w:val="00E14A86"/>
    <w:rsid w:val="00E15D59"/>
    <w:rsid w:val="00E15EF0"/>
    <w:rsid w:val="00E1628A"/>
    <w:rsid w:val="00E167FB"/>
    <w:rsid w:val="00E24A64"/>
    <w:rsid w:val="00E255F3"/>
    <w:rsid w:val="00E261B5"/>
    <w:rsid w:val="00E2710A"/>
    <w:rsid w:val="00E273BF"/>
    <w:rsid w:val="00E31CD3"/>
    <w:rsid w:val="00E33806"/>
    <w:rsid w:val="00E33F80"/>
    <w:rsid w:val="00E3534E"/>
    <w:rsid w:val="00E3569D"/>
    <w:rsid w:val="00E36051"/>
    <w:rsid w:val="00E37744"/>
    <w:rsid w:val="00E40A61"/>
    <w:rsid w:val="00E410F1"/>
    <w:rsid w:val="00E434FD"/>
    <w:rsid w:val="00E4376D"/>
    <w:rsid w:val="00E43BCC"/>
    <w:rsid w:val="00E47A58"/>
    <w:rsid w:val="00E51C6A"/>
    <w:rsid w:val="00E51D59"/>
    <w:rsid w:val="00E52C28"/>
    <w:rsid w:val="00E5351E"/>
    <w:rsid w:val="00E53E08"/>
    <w:rsid w:val="00E558F2"/>
    <w:rsid w:val="00E56F84"/>
    <w:rsid w:val="00E57B70"/>
    <w:rsid w:val="00E6146B"/>
    <w:rsid w:val="00E62599"/>
    <w:rsid w:val="00E63A65"/>
    <w:rsid w:val="00E64C49"/>
    <w:rsid w:val="00E64ED0"/>
    <w:rsid w:val="00E65417"/>
    <w:rsid w:val="00E655D8"/>
    <w:rsid w:val="00E67448"/>
    <w:rsid w:val="00E67493"/>
    <w:rsid w:val="00E7024A"/>
    <w:rsid w:val="00E70C07"/>
    <w:rsid w:val="00E712C6"/>
    <w:rsid w:val="00E71376"/>
    <w:rsid w:val="00E7158A"/>
    <w:rsid w:val="00E717DE"/>
    <w:rsid w:val="00E71D5F"/>
    <w:rsid w:val="00E75561"/>
    <w:rsid w:val="00E77A48"/>
    <w:rsid w:val="00E81652"/>
    <w:rsid w:val="00E81DE4"/>
    <w:rsid w:val="00E8271D"/>
    <w:rsid w:val="00E84640"/>
    <w:rsid w:val="00E851C3"/>
    <w:rsid w:val="00E854FF"/>
    <w:rsid w:val="00E86DBD"/>
    <w:rsid w:val="00E8722B"/>
    <w:rsid w:val="00E90F52"/>
    <w:rsid w:val="00E91596"/>
    <w:rsid w:val="00E93129"/>
    <w:rsid w:val="00E93ABC"/>
    <w:rsid w:val="00E95CE5"/>
    <w:rsid w:val="00E95E5A"/>
    <w:rsid w:val="00E96247"/>
    <w:rsid w:val="00E96F90"/>
    <w:rsid w:val="00E975DB"/>
    <w:rsid w:val="00E97899"/>
    <w:rsid w:val="00EA0A02"/>
    <w:rsid w:val="00EA0D81"/>
    <w:rsid w:val="00EA1165"/>
    <w:rsid w:val="00EA13F6"/>
    <w:rsid w:val="00EA1CF3"/>
    <w:rsid w:val="00EA274F"/>
    <w:rsid w:val="00EA2DA1"/>
    <w:rsid w:val="00EA358B"/>
    <w:rsid w:val="00EA3A52"/>
    <w:rsid w:val="00EA3D86"/>
    <w:rsid w:val="00EA4825"/>
    <w:rsid w:val="00EA4F4C"/>
    <w:rsid w:val="00EA5C3F"/>
    <w:rsid w:val="00EB02EF"/>
    <w:rsid w:val="00EB296A"/>
    <w:rsid w:val="00EB3DA5"/>
    <w:rsid w:val="00EB4941"/>
    <w:rsid w:val="00EB4FAD"/>
    <w:rsid w:val="00EB5082"/>
    <w:rsid w:val="00EB5219"/>
    <w:rsid w:val="00EB5247"/>
    <w:rsid w:val="00EB55AB"/>
    <w:rsid w:val="00EB76A6"/>
    <w:rsid w:val="00EB7A84"/>
    <w:rsid w:val="00EC0286"/>
    <w:rsid w:val="00EC05B4"/>
    <w:rsid w:val="00EC3536"/>
    <w:rsid w:val="00EC3EFC"/>
    <w:rsid w:val="00EC5D98"/>
    <w:rsid w:val="00EC6238"/>
    <w:rsid w:val="00EC6C36"/>
    <w:rsid w:val="00EC758A"/>
    <w:rsid w:val="00ED1025"/>
    <w:rsid w:val="00ED10A1"/>
    <w:rsid w:val="00ED122B"/>
    <w:rsid w:val="00ED12B2"/>
    <w:rsid w:val="00ED1E5F"/>
    <w:rsid w:val="00ED1F87"/>
    <w:rsid w:val="00ED2317"/>
    <w:rsid w:val="00ED2994"/>
    <w:rsid w:val="00ED3444"/>
    <w:rsid w:val="00EE002C"/>
    <w:rsid w:val="00EE0369"/>
    <w:rsid w:val="00EE07EF"/>
    <w:rsid w:val="00EE1813"/>
    <w:rsid w:val="00EE3F18"/>
    <w:rsid w:val="00EE40E7"/>
    <w:rsid w:val="00EE5249"/>
    <w:rsid w:val="00EE5714"/>
    <w:rsid w:val="00EE5FC1"/>
    <w:rsid w:val="00EE69A1"/>
    <w:rsid w:val="00EE6F52"/>
    <w:rsid w:val="00EE7310"/>
    <w:rsid w:val="00EF1D85"/>
    <w:rsid w:val="00EF2805"/>
    <w:rsid w:val="00EF3B64"/>
    <w:rsid w:val="00EF5BCF"/>
    <w:rsid w:val="00EF64B5"/>
    <w:rsid w:val="00EF66D2"/>
    <w:rsid w:val="00EF7AB0"/>
    <w:rsid w:val="00F00D71"/>
    <w:rsid w:val="00F013A5"/>
    <w:rsid w:val="00F02753"/>
    <w:rsid w:val="00F034F8"/>
    <w:rsid w:val="00F037B5"/>
    <w:rsid w:val="00F03B37"/>
    <w:rsid w:val="00F03B91"/>
    <w:rsid w:val="00F053FE"/>
    <w:rsid w:val="00F05FB1"/>
    <w:rsid w:val="00F06781"/>
    <w:rsid w:val="00F06EBB"/>
    <w:rsid w:val="00F07428"/>
    <w:rsid w:val="00F077C2"/>
    <w:rsid w:val="00F07CE6"/>
    <w:rsid w:val="00F07DAC"/>
    <w:rsid w:val="00F10DDF"/>
    <w:rsid w:val="00F13301"/>
    <w:rsid w:val="00F136B5"/>
    <w:rsid w:val="00F14780"/>
    <w:rsid w:val="00F15B10"/>
    <w:rsid w:val="00F15B9A"/>
    <w:rsid w:val="00F16789"/>
    <w:rsid w:val="00F1794A"/>
    <w:rsid w:val="00F22979"/>
    <w:rsid w:val="00F23AD5"/>
    <w:rsid w:val="00F24894"/>
    <w:rsid w:val="00F25D3B"/>
    <w:rsid w:val="00F261FA"/>
    <w:rsid w:val="00F26CAA"/>
    <w:rsid w:val="00F310E3"/>
    <w:rsid w:val="00F31EC4"/>
    <w:rsid w:val="00F32BFA"/>
    <w:rsid w:val="00F33E3A"/>
    <w:rsid w:val="00F368EC"/>
    <w:rsid w:val="00F36C7D"/>
    <w:rsid w:val="00F40381"/>
    <w:rsid w:val="00F405D7"/>
    <w:rsid w:val="00F40DD6"/>
    <w:rsid w:val="00F419D6"/>
    <w:rsid w:val="00F42B07"/>
    <w:rsid w:val="00F44318"/>
    <w:rsid w:val="00F4450C"/>
    <w:rsid w:val="00F44A41"/>
    <w:rsid w:val="00F44F65"/>
    <w:rsid w:val="00F45655"/>
    <w:rsid w:val="00F463E4"/>
    <w:rsid w:val="00F4702B"/>
    <w:rsid w:val="00F529E8"/>
    <w:rsid w:val="00F54201"/>
    <w:rsid w:val="00F55416"/>
    <w:rsid w:val="00F557C8"/>
    <w:rsid w:val="00F57311"/>
    <w:rsid w:val="00F615FE"/>
    <w:rsid w:val="00F619CD"/>
    <w:rsid w:val="00F63B57"/>
    <w:rsid w:val="00F63D07"/>
    <w:rsid w:val="00F647C9"/>
    <w:rsid w:val="00F669D0"/>
    <w:rsid w:val="00F7014D"/>
    <w:rsid w:val="00F714F3"/>
    <w:rsid w:val="00F71B77"/>
    <w:rsid w:val="00F73E60"/>
    <w:rsid w:val="00F742FD"/>
    <w:rsid w:val="00F7560B"/>
    <w:rsid w:val="00F761B3"/>
    <w:rsid w:val="00F76DBF"/>
    <w:rsid w:val="00F76F2D"/>
    <w:rsid w:val="00F80C88"/>
    <w:rsid w:val="00F80D77"/>
    <w:rsid w:val="00F810D5"/>
    <w:rsid w:val="00F81316"/>
    <w:rsid w:val="00F8136C"/>
    <w:rsid w:val="00F81AF2"/>
    <w:rsid w:val="00F81B02"/>
    <w:rsid w:val="00F8208E"/>
    <w:rsid w:val="00F82B9F"/>
    <w:rsid w:val="00F8353F"/>
    <w:rsid w:val="00F85019"/>
    <w:rsid w:val="00F85584"/>
    <w:rsid w:val="00F859A6"/>
    <w:rsid w:val="00F86123"/>
    <w:rsid w:val="00F86589"/>
    <w:rsid w:val="00F902FE"/>
    <w:rsid w:val="00F914E7"/>
    <w:rsid w:val="00F91B4B"/>
    <w:rsid w:val="00F934E6"/>
    <w:rsid w:val="00F93743"/>
    <w:rsid w:val="00F94376"/>
    <w:rsid w:val="00F943C4"/>
    <w:rsid w:val="00F94F05"/>
    <w:rsid w:val="00F9503B"/>
    <w:rsid w:val="00F95F1F"/>
    <w:rsid w:val="00F96B77"/>
    <w:rsid w:val="00F972B2"/>
    <w:rsid w:val="00FA1A67"/>
    <w:rsid w:val="00FA2245"/>
    <w:rsid w:val="00FA4008"/>
    <w:rsid w:val="00FA4057"/>
    <w:rsid w:val="00FA4D28"/>
    <w:rsid w:val="00FA52BD"/>
    <w:rsid w:val="00FA63E0"/>
    <w:rsid w:val="00FA63F3"/>
    <w:rsid w:val="00FA69B4"/>
    <w:rsid w:val="00FA69FB"/>
    <w:rsid w:val="00FA6F68"/>
    <w:rsid w:val="00FA78B7"/>
    <w:rsid w:val="00FB0175"/>
    <w:rsid w:val="00FB1A3C"/>
    <w:rsid w:val="00FB1F93"/>
    <w:rsid w:val="00FB30A0"/>
    <w:rsid w:val="00FB3F0E"/>
    <w:rsid w:val="00FB4334"/>
    <w:rsid w:val="00FB4350"/>
    <w:rsid w:val="00FB45F8"/>
    <w:rsid w:val="00FB4AA5"/>
    <w:rsid w:val="00FB50CA"/>
    <w:rsid w:val="00FB512C"/>
    <w:rsid w:val="00FB6D69"/>
    <w:rsid w:val="00FB79D7"/>
    <w:rsid w:val="00FB7CE9"/>
    <w:rsid w:val="00FC4D01"/>
    <w:rsid w:val="00FC4E6D"/>
    <w:rsid w:val="00FD1BDE"/>
    <w:rsid w:val="00FD41F1"/>
    <w:rsid w:val="00FD470B"/>
    <w:rsid w:val="00FD52BA"/>
    <w:rsid w:val="00FD5D8E"/>
    <w:rsid w:val="00FD6EED"/>
    <w:rsid w:val="00FE0238"/>
    <w:rsid w:val="00FE0796"/>
    <w:rsid w:val="00FE09E2"/>
    <w:rsid w:val="00FE2153"/>
    <w:rsid w:val="00FE29D8"/>
    <w:rsid w:val="00FE2A32"/>
    <w:rsid w:val="00FE2A7D"/>
    <w:rsid w:val="00FE2C4D"/>
    <w:rsid w:val="00FE4D7C"/>
    <w:rsid w:val="00FE53F1"/>
    <w:rsid w:val="00FE74D7"/>
    <w:rsid w:val="00FF01F9"/>
    <w:rsid w:val="00FF124A"/>
    <w:rsid w:val="00FF1512"/>
    <w:rsid w:val="00FF2021"/>
    <w:rsid w:val="00FF21C3"/>
    <w:rsid w:val="00FF35DE"/>
    <w:rsid w:val="00FF6FD3"/>
    <w:rsid w:val="015978E8"/>
    <w:rsid w:val="016B3284"/>
    <w:rsid w:val="018EEAEF"/>
    <w:rsid w:val="01A2D062"/>
    <w:rsid w:val="01AEC0F1"/>
    <w:rsid w:val="01BD83E8"/>
    <w:rsid w:val="01D3B8FC"/>
    <w:rsid w:val="01D92DB2"/>
    <w:rsid w:val="01ECB80B"/>
    <w:rsid w:val="0200A801"/>
    <w:rsid w:val="02137A34"/>
    <w:rsid w:val="02214977"/>
    <w:rsid w:val="026A1103"/>
    <w:rsid w:val="0284AB15"/>
    <w:rsid w:val="02BF7915"/>
    <w:rsid w:val="02CD1AD8"/>
    <w:rsid w:val="02DE2C35"/>
    <w:rsid w:val="032C3866"/>
    <w:rsid w:val="034FC5F4"/>
    <w:rsid w:val="036077DC"/>
    <w:rsid w:val="03912CBB"/>
    <w:rsid w:val="03A15D4F"/>
    <w:rsid w:val="03A4DF8B"/>
    <w:rsid w:val="03BD8C22"/>
    <w:rsid w:val="03BE24A2"/>
    <w:rsid w:val="03C96D64"/>
    <w:rsid w:val="04254B9E"/>
    <w:rsid w:val="04A2E407"/>
    <w:rsid w:val="04A36800"/>
    <w:rsid w:val="04B482AB"/>
    <w:rsid w:val="04CE0927"/>
    <w:rsid w:val="050A2885"/>
    <w:rsid w:val="0513B122"/>
    <w:rsid w:val="05BF2923"/>
    <w:rsid w:val="05C569A5"/>
    <w:rsid w:val="05DD68CB"/>
    <w:rsid w:val="05E7CDCF"/>
    <w:rsid w:val="060C6291"/>
    <w:rsid w:val="061E7C41"/>
    <w:rsid w:val="063BE287"/>
    <w:rsid w:val="0656AF86"/>
    <w:rsid w:val="065B8B1C"/>
    <w:rsid w:val="065F4D0B"/>
    <w:rsid w:val="067B255D"/>
    <w:rsid w:val="06962FED"/>
    <w:rsid w:val="06B28F49"/>
    <w:rsid w:val="06B5AEA0"/>
    <w:rsid w:val="06E3E562"/>
    <w:rsid w:val="0708289C"/>
    <w:rsid w:val="07254C76"/>
    <w:rsid w:val="07434271"/>
    <w:rsid w:val="0776DA66"/>
    <w:rsid w:val="07896A87"/>
    <w:rsid w:val="07BD5709"/>
    <w:rsid w:val="07BDB53D"/>
    <w:rsid w:val="07E15E28"/>
    <w:rsid w:val="082D50FF"/>
    <w:rsid w:val="0847F65C"/>
    <w:rsid w:val="08895DD3"/>
    <w:rsid w:val="0889F56D"/>
    <w:rsid w:val="08C7B73D"/>
    <w:rsid w:val="08DA3E3E"/>
    <w:rsid w:val="08F8C4F1"/>
    <w:rsid w:val="09472F91"/>
    <w:rsid w:val="0986DF60"/>
    <w:rsid w:val="099CE1B6"/>
    <w:rsid w:val="09D898F1"/>
    <w:rsid w:val="09E9CCEA"/>
    <w:rsid w:val="09F47C9F"/>
    <w:rsid w:val="09F8B8BC"/>
    <w:rsid w:val="0A05F44D"/>
    <w:rsid w:val="0A0DDE81"/>
    <w:rsid w:val="0A7B61F2"/>
    <w:rsid w:val="0A838425"/>
    <w:rsid w:val="0A95FBBC"/>
    <w:rsid w:val="0A9B5F5B"/>
    <w:rsid w:val="0AA41476"/>
    <w:rsid w:val="0AA79D9E"/>
    <w:rsid w:val="0AC7A031"/>
    <w:rsid w:val="0AC90296"/>
    <w:rsid w:val="0ACB36D1"/>
    <w:rsid w:val="0ADB2EF5"/>
    <w:rsid w:val="0B27130D"/>
    <w:rsid w:val="0B2B41C7"/>
    <w:rsid w:val="0B2D380E"/>
    <w:rsid w:val="0B4FAE44"/>
    <w:rsid w:val="0B9B8549"/>
    <w:rsid w:val="0B9C7A0F"/>
    <w:rsid w:val="0BB7C38E"/>
    <w:rsid w:val="0BC38E68"/>
    <w:rsid w:val="0C2EF89D"/>
    <w:rsid w:val="0C67AC21"/>
    <w:rsid w:val="0C778E35"/>
    <w:rsid w:val="0C7BA64C"/>
    <w:rsid w:val="0C86229A"/>
    <w:rsid w:val="0C9FBD56"/>
    <w:rsid w:val="0CA23D07"/>
    <w:rsid w:val="0CCA4053"/>
    <w:rsid w:val="0CF48F80"/>
    <w:rsid w:val="0CFB8144"/>
    <w:rsid w:val="0D0B452A"/>
    <w:rsid w:val="0D179447"/>
    <w:rsid w:val="0D18D6C4"/>
    <w:rsid w:val="0D959B88"/>
    <w:rsid w:val="0D97818E"/>
    <w:rsid w:val="0D9D46D8"/>
    <w:rsid w:val="0DC43B48"/>
    <w:rsid w:val="0DC98C52"/>
    <w:rsid w:val="0DFC6368"/>
    <w:rsid w:val="0E3F78B3"/>
    <w:rsid w:val="0E40FBD5"/>
    <w:rsid w:val="0E4D097A"/>
    <w:rsid w:val="0E5BBE70"/>
    <w:rsid w:val="0F1907EC"/>
    <w:rsid w:val="0F387CDF"/>
    <w:rsid w:val="0F44BBFA"/>
    <w:rsid w:val="0F464CD8"/>
    <w:rsid w:val="0F51B90A"/>
    <w:rsid w:val="0F634862"/>
    <w:rsid w:val="0F67BE1C"/>
    <w:rsid w:val="0F685C80"/>
    <w:rsid w:val="0F6D5E1C"/>
    <w:rsid w:val="0F7AD437"/>
    <w:rsid w:val="0F97DAC0"/>
    <w:rsid w:val="0FDB1916"/>
    <w:rsid w:val="0FEA128B"/>
    <w:rsid w:val="0FF804DF"/>
    <w:rsid w:val="1020D854"/>
    <w:rsid w:val="1022586D"/>
    <w:rsid w:val="102C5EAC"/>
    <w:rsid w:val="104E85F8"/>
    <w:rsid w:val="109E297D"/>
    <w:rsid w:val="10EA8509"/>
    <w:rsid w:val="10F2F04B"/>
    <w:rsid w:val="1177929D"/>
    <w:rsid w:val="11E58A6B"/>
    <w:rsid w:val="11F0CD55"/>
    <w:rsid w:val="11F8C3C8"/>
    <w:rsid w:val="12131535"/>
    <w:rsid w:val="124D381C"/>
    <w:rsid w:val="124EE31C"/>
    <w:rsid w:val="1265A5B2"/>
    <w:rsid w:val="127ABA5F"/>
    <w:rsid w:val="12A11C71"/>
    <w:rsid w:val="12C6200B"/>
    <w:rsid w:val="12CC74D6"/>
    <w:rsid w:val="12FA298D"/>
    <w:rsid w:val="12FF1A25"/>
    <w:rsid w:val="13050617"/>
    <w:rsid w:val="133BE51D"/>
    <w:rsid w:val="1359766C"/>
    <w:rsid w:val="1365F5BB"/>
    <w:rsid w:val="13965B5A"/>
    <w:rsid w:val="13B4368F"/>
    <w:rsid w:val="13BD9083"/>
    <w:rsid w:val="13D10F6A"/>
    <w:rsid w:val="13E850B8"/>
    <w:rsid w:val="13ECD83C"/>
    <w:rsid w:val="13F352A2"/>
    <w:rsid w:val="143E7E73"/>
    <w:rsid w:val="1489F21B"/>
    <w:rsid w:val="14B1FDCA"/>
    <w:rsid w:val="14B277DD"/>
    <w:rsid w:val="14B9B7C2"/>
    <w:rsid w:val="14E8994D"/>
    <w:rsid w:val="1514FD0D"/>
    <w:rsid w:val="15425CF5"/>
    <w:rsid w:val="1565C04F"/>
    <w:rsid w:val="157D0D28"/>
    <w:rsid w:val="159859DE"/>
    <w:rsid w:val="15AB2D87"/>
    <w:rsid w:val="15BC8D54"/>
    <w:rsid w:val="15E73462"/>
    <w:rsid w:val="15E977AF"/>
    <w:rsid w:val="15EFFD59"/>
    <w:rsid w:val="163B330C"/>
    <w:rsid w:val="1642BFEF"/>
    <w:rsid w:val="1699030D"/>
    <w:rsid w:val="16AB62E8"/>
    <w:rsid w:val="16F8DE84"/>
    <w:rsid w:val="1716E323"/>
    <w:rsid w:val="1717D5E0"/>
    <w:rsid w:val="171996E6"/>
    <w:rsid w:val="174FAE7E"/>
    <w:rsid w:val="17508E87"/>
    <w:rsid w:val="1795AA77"/>
    <w:rsid w:val="17A55260"/>
    <w:rsid w:val="17C03C68"/>
    <w:rsid w:val="181B4BD6"/>
    <w:rsid w:val="181DB065"/>
    <w:rsid w:val="185FF1C7"/>
    <w:rsid w:val="186079FB"/>
    <w:rsid w:val="189D630E"/>
    <w:rsid w:val="190AA625"/>
    <w:rsid w:val="19679A74"/>
    <w:rsid w:val="199EAA14"/>
    <w:rsid w:val="19A838A1"/>
    <w:rsid w:val="19AB1BB6"/>
    <w:rsid w:val="19B66BFC"/>
    <w:rsid w:val="1A049B8C"/>
    <w:rsid w:val="1A1645CD"/>
    <w:rsid w:val="1A25D803"/>
    <w:rsid w:val="1A2B4A56"/>
    <w:rsid w:val="1A86ACCB"/>
    <w:rsid w:val="1A8F90C3"/>
    <w:rsid w:val="1ACC83E0"/>
    <w:rsid w:val="1AD6CCEE"/>
    <w:rsid w:val="1B15C08E"/>
    <w:rsid w:val="1B18A274"/>
    <w:rsid w:val="1B35DEB8"/>
    <w:rsid w:val="1B3ECA06"/>
    <w:rsid w:val="1B6C2047"/>
    <w:rsid w:val="1BC16DF6"/>
    <w:rsid w:val="1BD7B29B"/>
    <w:rsid w:val="1BDD98B3"/>
    <w:rsid w:val="1BE1003F"/>
    <w:rsid w:val="1BEB9A93"/>
    <w:rsid w:val="1C244891"/>
    <w:rsid w:val="1C348549"/>
    <w:rsid w:val="1C4FBDEF"/>
    <w:rsid w:val="1C650412"/>
    <w:rsid w:val="1C7721DE"/>
    <w:rsid w:val="1C77ED4E"/>
    <w:rsid w:val="1C815D82"/>
    <w:rsid w:val="1CAC8628"/>
    <w:rsid w:val="1CB1E96F"/>
    <w:rsid w:val="1CBA0A6C"/>
    <w:rsid w:val="1CF8242E"/>
    <w:rsid w:val="1CFFA1CE"/>
    <w:rsid w:val="1D0313BA"/>
    <w:rsid w:val="1D1799E3"/>
    <w:rsid w:val="1D4636AD"/>
    <w:rsid w:val="1DB2217E"/>
    <w:rsid w:val="1DFC43BB"/>
    <w:rsid w:val="1E193433"/>
    <w:rsid w:val="1E5AB827"/>
    <w:rsid w:val="1E618D9B"/>
    <w:rsid w:val="1E6F749D"/>
    <w:rsid w:val="1E9E1C87"/>
    <w:rsid w:val="1EAAFF87"/>
    <w:rsid w:val="1ED63D7C"/>
    <w:rsid w:val="1EDE3416"/>
    <w:rsid w:val="1EF6573D"/>
    <w:rsid w:val="1F4BC4B0"/>
    <w:rsid w:val="1F517034"/>
    <w:rsid w:val="1F7C292A"/>
    <w:rsid w:val="1FD37E3C"/>
    <w:rsid w:val="200BAFBA"/>
    <w:rsid w:val="20306E65"/>
    <w:rsid w:val="203D6D40"/>
    <w:rsid w:val="208DBDEC"/>
    <w:rsid w:val="20AE56BC"/>
    <w:rsid w:val="20C05E88"/>
    <w:rsid w:val="20F95BE2"/>
    <w:rsid w:val="2102CEFE"/>
    <w:rsid w:val="214F98BF"/>
    <w:rsid w:val="21692B56"/>
    <w:rsid w:val="216FB1A2"/>
    <w:rsid w:val="21C5C61D"/>
    <w:rsid w:val="220A8D8F"/>
    <w:rsid w:val="221A289B"/>
    <w:rsid w:val="223AE41A"/>
    <w:rsid w:val="223C35A7"/>
    <w:rsid w:val="22A773D7"/>
    <w:rsid w:val="22ADB8AD"/>
    <w:rsid w:val="22B992F7"/>
    <w:rsid w:val="22D17192"/>
    <w:rsid w:val="231406D0"/>
    <w:rsid w:val="231B4802"/>
    <w:rsid w:val="2351CAC3"/>
    <w:rsid w:val="2359B767"/>
    <w:rsid w:val="2377A671"/>
    <w:rsid w:val="238D07F0"/>
    <w:rsid w:val="239F7C0D"/>
    <w:rsid w:val="23C5D37A"/>
    <w:rsid w:val="23C65F5E"/>
    <w:rsid w:val="23D6B498"/>
    <w:rsid w:val="23EF7044"/>
    <w:rsid w:val="23FD978D"/>
    <w:rsid w:val="2433F65F"/>
    <w:rsid w:val="244C92AD"/>
    <w:rsid w:val="245599EB"/>
    <w:rsid w:val="2466AB4C"/>
    <w:rsid w:val="2468198E"/>
    <w:rsid w:val="24687D3B"/>
    <w:rsid w:val="2476C4D2"/>
    <w:rsid w:val="2490A733"/>
    <w:rsid w:val="24982EE9"/>
    <w:rsid w:val="24D340C2"/>
    <w:rsid w:val="24D7A88C"/>
    <w:rsid w:val="2506E25D"/>
    <w:rsid w:val="2524D693"/>
    <w:rsid w:val="252BE313"/>
    <w:rsid w:val="25676CB8"/>
    <w:rsid w:val="2594A6BE"/>
    <w:rsid w:val="2598A638"/>
    <w:rsid w:val="25A1DC63"/>
    <w:rsid w:val="25ABF31C"/>
    <w:rsid w:val="25EBC2F1"/>
    <w:rsid w:val="25F3BDF6"/>
    <w:rsid w:val="260E1FB4"/>
    <w:rsid w:val="261B5AD1"/>
    <w:rsid w:val="262DFD3E"/>
    <w:rsid w:val="26342663"/>
    <w:rsid w:val="26815FB2"/>
    <w:rsid w:val="26827F60"/>
    <w:rsid w:val="268D921B"/>
    <w:rsid w:val="268F30DC"/>
    <w:rsid w:val="26976CF1"/>
    <w:rsid w:val="26DB662B"/>
    <w:rsid w:val="26EA2FAB"/>
    <w:rsid w:val="26F43CA2"/>
    <w:rsid w:val="2735A8F1"/>
    <w:rsid w:val="274AB8F9"/>
    <w:rsid w:val="274BEF34"/>
    <w:rsid w:val="2750F168"/>
    <w:rsid w:val="27A28AD4"/>
    <w:rsid w:val="27BA3047"/>
    <w:rsid w:val="27D5F086"/>
    <w:rsid w:val="27EC6995"/>
    <w:rsid w:val="2801A231"/>
    <w:rsid w:val="28298651"/>
    <w:rsid w:val="284409A3"/>
    <w:rsid w:val="28612A5B"/>
    <w:rsid w:val="2867F03E"/>
    <w:rsid w:val="2895D293"/>
    <w:rsid w:val="28D1DAD4"/>
    <w:rsid w:val="28F8C6BE"/>
    <w:rsid w:val="2948CF7E"/>
    <w:rsid w:val="29A2E76E"/>
    <w:rsid w:val="29AB5565"/>
    <w:rsid w:val="29B04D1B"/>
    <w:rsid w:val="29BCF3B8"/>
    <w:rsid w:val="29C9612C"/>
    <w:rsid w:val="29DD6026"/>
    <w:rsid w:val="29DDCC2A"/>
    <w:rsid w:val="29FC7956"/>
    <w:rsid w:val="2A1F730A"/>
    <w:rsid w:val="2A2092FF"/>
    <w:rsid w:val="2A523F64"/>
    <w:rsid w:val="2A52B4DB"/>
    <w:rsid w:val="2A53724F"/>
    <w:rsid w:val="2A77D7AC"/>
    <w:rsid w:val="2A92AAD7"/>
    <w:rsid w:val="2A9984EA"/>
    <w:rsid w:val="2AA40345"/>
    <w:rsid w:val="2AB2C1D5"/>
    <w:rsid w:val="2AB64B66"/>
    <w:rsid w:val="2ABA6673"/>
    <w:rsid w:val="2B1D86AA"/>
    <w:rsid w:val="2B49F17B"/>
    <w:rsid w:val="2B6C5087"/>
    <w:rsid w:val="2B775F94"/>
    <w:rsid w:val="2B7B7699"/>
    <w:rsid w:val="2BB7EEBD"/>
    <w:rsid w:val="2BC9D07D"/>
    <w:rsid w:val="2C0B1A3E"/>
    <w:rsid w:val="2C2D1D1A"/>
    <w:rsid w:val="2C5E8635"/>
    <w:rsid w:val="2C8EF617"/>
    <w:rsid w:val="2C9770FA"/>
    <w:rsid w:val="2CA1DF5E"/>
    <w:rsid w:val="2CAC99B1"/>
    <w:rsid w:val="2CB7BACC"/>
    <w:rsid w:val="2CD18D6E"/>
    <w:rsid w:val="2CD514D4"/>
    <w:rsid w:val="2D065167"/>
    <w:rsid w:val="2D10C7CB"/>
    <w:rsid w:val="2D16BB19"/>
    <w:rsid w:val="2D6E198E"/>
    <w:rsid w:val="2D81AC28"/>
    <w:rsid w:val="2DCD2684"/>
    <w:rsid w:val="2DDEAFEF"/>
    <w:rsid w:val="2DF7757F"/>
    <w:rsid w:val="2E000860"/>
    <w:rsid w:val="2E2D89B5"/>
    <w:rsid w:val="2E38C4AA"/>
    <w:rsid w:val="2E394487"/>
    <w:rsid w:val="2E465E5D"/>
    <w:rsid w:val="2E551098"/>
    <w:rsid w:val="2E60DFA0"/>
    <w:rsid w:val="2E732F78"/>
    <w:rsid w:val="2E7A6FC5"/>
    <w:rsid w:val="2E860F0A"/>
    <w:rsid w:val="2E9357E9"/>
    <w:rsid w:val="2E9F0C89"/>
    <w:rsid w:val="2F05D0F7"/>
    <w:rsid w:val="2F09A941"/>
    <w:rsid w:val="2F4D5B1B"/>
    <w:rsid w:val="2F73AA59"/>
    <w:rsid w:val="2FDE7F1D"/>
    <w:rsid w:val="2FEFF69C"/>
    <w:rsid w:val="2FF2F2E6"/>
    <w:rsid w:val="2FF31180"/>
    <w:rsid w:val="2FF6ACEF"/>
    <w:rsid w:val="3016415B"/>
    <w:rsid w:val="3023D4EC"/>
    <w:rsid w:val="303CD63F"/>
    <w:rsid w:val="308AA744"/>
    <w:rsid w:val="30943039"/>
    <w:rsid w:val="309CFB24"/>
    <w:rsid w:val="30BA9E45"/>
    <w:rsid w:val="30CA605F"/>
    <w:rsid w:val="30D8FD97"/>
    <w:rsid w:val="312BF2FF"/>
    <w:rsid w:val="31313CA2"/>
    <w:rsid w:val="31531874"/>
    <w:rsid w:val="317E6B60"/>
    <w:rsid w:val="318D4A5D"/>
    <w:rsid w:val="31988400"/>
    <w:rsid w:val="31ABD88B"/>
    <w:rsid w:val="31C1E6D1"/>
    <w:rsid w:val="31C7D7E1"/>
    <w:rsid w:val="31ED6F81"/>
    <w:rsid w:val="31EEC6FA"/>
    <w:rsid w:val="32169347"/>
    <w:rsid w:val="321D452A"/>
    <w:rsid w:val="321E9AD9"/>
    <w:rsid w:val="32485403"/>
    <w:rsid w:val="324E381D"/>
    <w:rsid w:val="326087C8"/>
    <w:rsid w:val="329ECE41"/>
    <w:rsid w:val="32AB3E91"/>
    <w:rsid w:val="32B496F9"/>
    <w:rsid w:val="330B76EE"/>
    <w:rsid w:val="3311BE5A"/>
    <w:rsid w:val="3338870A"/>
    <w:rsid w:val="333D49F0"/>
    <w:rsid w:val="33506E56"/>
    <w:rsid w:val="338C8A4F"/>
    <w:rsid w:val="33C4AFC4"/>
    <w:rsid w:val="33DA4AE1"/>
    <w:rsid w:val="33FB5921"/>
    <w:rsid w:val="341F9C87"/>
    <w:rsid w:val="348255F2"/>
    <w:rsid w:val="34FD4F59"/>
    <w:rsid w:val="3501E444"/>
    <w:rsid w:val="353DBC73"/>
    <w:rsid w:val="353FD911"/>
    <w:rsid w:val="356FCE61"/>
    <w:rsid w:val="358102EF"/>
    <w:rsid w:val="35AE3D24"/>
    <w:rsid w:val="35CC05A1"/>
    <w:rsid w:val="35D4D267"/>
    <w:rsid w:val="363A74E7"/>
    <w:rsid w:val="3645B806"/>
    <w:rsid w:val="366D5D6A"/>
    <w:rsid w:val="36932C7F"/>
    <w:rsid w:val="36CD7980"/>
    <w:rsid w:val="36D0A32F"/>
    <w:rsid w:val="3723EF25"/>
    <w:rsid w:val="37613FD7"/>
    <w:rsid w:val="3781174C"/>
    <w:rsid w:val="378F9665"/>
    <w:rsid w:val="37D46FDB"/>
    <w:rsid w:val="384EAAD6"/>
    <w:rsid w:val="384EC720"/>
    <w:rsid w:val="386D0C2B"/>
    <w:rsid w:val="3911B1B0"/>
    <w:rsid w:val="391741A6"/>
    <w:rsid w:val="392773DF"/>
    <w:rsid w:val="392911F2"/>
    <w:rsid w:val="394442FB"/>
    <w:rsid w:val="3944D4E7"/>
    <w:rsid w:val="39EBCA43"/>
    <w:rsid w:val="3A3465EC"/>
    <w:rsid w:val="3A4D6E5A"/>
    <w:rsid w:val="3AA28742"/>
    <w:rsid w:val="3AAB2654"/>
    <w:rsid w:val="3AE6AC77"/>
    <w:rsid w:val="3AF6E68A"/>
    <w:rsid w:val="3AF7B1FE"/>
    <w:rsid w:val="3B23B28D"/>
    <w:rsid w:val="3B650348"/>
    <w:rsid w:val="3B69025D"/>
    <w:rsid w:val="3BAD7E1B"/>
    <w:rsid w:val="3BB126E5"/>
    <w:rsid w:val="3BB5CA51"/>
    <w:rsid w:val="3BDDB2DB"/>
    <w:rsid w:val="3BFD03DF"/>
    <w:rsid w:val="3C0BAB48"/>
    <w:rsid w:val="3C4463EB"/>
    <w:rsid w:val="3C69A347"/>
    <w:rsid w:val="3C715327"/>
    <w:rsid w:val="3C92B218"/>
    <w:rsid w:val="3CB2CF58"/>
    <w:rsid w:val="3CE97DB0"/>
    <w:rsid w:val="3CEAD029"/>
    <w:rsid w:val="3CEC811C"/>
    <w:rsid w:val="3CEF116F"/>
    <w:rsid w:val="3D008BED"/>
    <w:rsid w:val="3D09B99C"/>
    <w:rsid w:val="3D145B14"/>
    <w:rsid w:val="3D1BC57D"/>
    <w:rsid w:val="3D2C5E9A"/>
    <w:rsid w:val="3D42E62A"/>
    <w:rsid w:val="3D8698DE"/>
    <w:rsid w:val="3DC079EB"/>
    <w:rsid w:val="3DE4263D"/>
    <w:rsid w:val="3E427C09"/>
    <w:rsid w:val="3E5433CE"/>
    <w:rsid w:val="3E619134"/>
    <w:rsid w:val="3EA8CED1"/>
    <w:rsid w:val="3ED40CE4"/>
    <w:rsid w:val="3EE0D6CE"/>
    <w:rsid w:val="3EE37C71"/>
    <w:rsid w:val="3EF059DA"/>
    <w:rsid w:val="3EFC7260"/>
    <w:rsid w:val="3F057D05"/>
    <w:rsid w:val="3F06E7BF"/>
    <w:rsid w:val="3F5A8DE1"/>
    <w:rsid w:val="3F5EABB4"/>
    <w:rsid w:val="3FD37F89"/>
    <w:rsid w:val="400F0FBC"/>
    <w:rsid w:val="4032CF95"/>
    <w:rsid w:val="40390CF2"/>
    <w:rsid w:val="4064802E"/>
    <w:rsid w:val="4088DA9A"/>
    <w:rsid w:val="408F166B"/>
    <w:rsid w:val="40BA0B12"/>
    <w:rsid w:val="40DF9F25"/>
    <w:rsid w:val="40E093DF"/>
    <w:rsid w:val="40EB86DC"/>
    <w:rsid w:val="40F4F9DF"/>
    <w:rsid w:val="41043F2A"/>
    <w:rsid w:val="4135F68B"/>
    <w:rsid w:val="413C21B2"/>
    <w:rsid w:val="41506B22"/>
    <w:rsid w:val="415EDF59"/>
    <w:rsid w:val="4162E81F"/>
    <w:rsid w:val="417D24D9"/>
    <w:rsid w:val="418F4981"/>
    <w:rsid w:val="41B2DDE8"/>
    <w:rsid w:val="41C157BB"/>
    <w:rsid w:val="41E5D7A1"/>
    <w:rsid w:val="42070AA1"/>
    <w:rsid w:val="4225F9D4"/>
    <w:rsid w:val="422EC734"/>
    <w:rsid w:val="426C5079"/>
    <w:rsid w:val="42770FB1"/>
    <w:rsid w:val="428D4A1A"/>
    <w:rsid w:val="428E5CFD"/>
    <w:rsid w:val="42A24900"/>
    <w:rsid w:val="42DDCF57"/>
    <w:rsid w:val="4348CF00"/>
    <w:rsid w:val="4349568F"/>
    <w:rsid w:val="438E1A97"/>
    <w:rsid w:val="4396C0C6"/>
    <w:rsid w:val="43C0D037"/>
    <w:rsid w:val="43CF606E"/>
    <w:rsid w:val="43DA222F"/>
    <w:rsid w:val="43E7B5F9"/>
    <w:rsid w:val="4408E3B5"/>
    <w:rsid w:val="440CCA6F"/>
    <w:rsid w:val="44186864"/>
    <w:rsid w:val="443D75F9"/>
    <w:rsid w:val="44BF188F"/>
    <w:rsid w:val="44C14784"/>
    <w:rsid w:val="44C7855B"/>
    <w:rsid w:val="44D7FA17"/>
    <w:rsid w:val="44E16562"/>
    <w:rsid w:val="4515C6A1"/>
    <w:rsid w:val="4549F4D1"/>
    <w:rsid w:val="4552764E"/>
    <w:rsid w:val="45C0E33C"/>
    <w:rsid w:val="46229480"/>
    <w:rsid w:val="4642DB80"/>
    <w:rsid w:val="4661327E"/>
    <w:rsid w:val="469DD6E6"/>
    <w:rsid w:val="4701B82B"/>
    <w:rsid w:val="4745C579"/>
    <w:rsid w:val="476568C8"/>
    <w:rsid w:val="47971919"/>
    <w:rsid w:val="479E2565"/>
    <w:rsid w:val="47C7973E"/>
    <w:rsid w:val="47CF11C8"/>
    <w:rsid w:val="4811BE44"/>
    <w:rsid w:val="4855C7A4"/>
    <w:rsid w:val="486B08E7"/>
    <w:rsid w:val="48B165D5"/>
    <w:rsid w:val="48B2AFE1"/>
    <w:rsid w:val="48C2A5B8"/>
    <w:rsid w:val="48D503CE"/>
    <w:rsid w:val="4905AE1B"/>
    <w:rsid w:val="4914F917"/>
    <w:rsid w:val="4929BB5A"/>
    <w:rsid w:val="49443089"/>
    <w:rsid w:val="495FFEF6"/>
    <w:rsid w:val="4969F26E"/>
    <w:rsid w:val="49A95EFF"/>
    <w:rsid w:val="4A22E8D0"/>
    <w:rsid w:val="4A39CBD3"/>
    <w:rsid w:val="4A597A5B"/>
    <w:rsid w:val="4A88D89F"/>
    <w:rsid w:val="4A8FCE40"/>
    <w:rsid w:val="4A9ACFDD"/>
    <w:rsid w:val="4AA3269E"/>
    <w:rsid w:val="4B252A03"/>
    <w:rsid w:val="4B30C28B"/>
    <w:rsid w:val="4B3ABD90"/>
    <w:rsid w:val="4B41499B"/>
    <w:rsid w:val="4B611351"/>
    <w:rsid w:val="4B856D92"/>
    <w:rsid w:val="4B9788D9"/>
    <w:rsid w:val="4BAB6931"/>
    <w:rsid w:val="4BAD04EB"/>
    <w:rsid w:val="4BAD1859"/>
    <w:rsid w:val="4BB9D5F2"/>
    <w:rsid w:val="4BCC5F30"/>
    <w:rsid w:val="4BEF2317"/>
    <w:rsid w:val="4BEFF30E"/>
    <w:rsid w:val="4C206704"/>
    <w:rsid w:val="4C2A5750"/>
    <w:rsid w:val="4C2A63C1"/>
    <w:rsid w:val="4C5BEAB5"/>
    <w:rsid w:val="4C80A7BB"/>
    <w:rsid w:val="4C956512"/>
    <w:rsid w:val="4C99383C"/>
    <w:rsid w:val="4C9B9F29"/>
    <w:rsid w:val="4C9C4EBB"/>
    <w:rsid w:val="4CB46FD9"/>
    <w:rsid w:val="4CC673F2"/>
    <w:rsid w:val="4CDBEF2B"/>
    <w:rsid w:val="4D09C5FD"/>
    <w:rsid w:val="4D769CB1"/>
    <w:rsid w:val="4DBDED41"/>
    <w:rsid w:val="4DCE92CB"/>
    <w:rsid w:val="4DDB0899"/>
    <w:rsid w:val="4E066444"/>
    <w:rsid w:val="4E0A6D6F"/>
    <w:rsid w:val="4E0B2FCF"/>
    <w:rsid w:val="4E0BC6AE"/>
    <w:rsid w:val="4E250045"/>
    <w:rsid w:val="4E2A4496"/>
    <w:rsid w:val="4E2A7C70"/>
    <w:rsid w:val="4E94B6C2"/>
    <w:rsid w:val="4E98AD34"/>
    <w:rsid w:val="4EB9AE78"/>
    <w:rsid w:val="4EBC3813"/>
    <w:rsid w:val="4EE15449"/>
    <w:rsid w:val="4EE8CB5E"/>
    <w:rsid w:val="4EEC3B2B"/>
    <w:rsid w:val="4F046BAA"/>
    <w:rsid w:val="4F07E92F"/>
    <w:rsid w:val="4F08FE18"/>
    <w:rsid w:val="4F3D06FA"/>
    <w:rsid w:val="4F43DFCF"/>
    <w:rsid w:val="4F8F3AA8"/>
    <w:rsid w:val="4F914F08"/>
    <w:rsid w:val="4FA990F4"/>
    <w:rsid w:val="4FDDA953"/>
    <w:rsid w:val="4FE6AE59"/>
    <w:rsid w:val="50325D20"/>
    <w:rsid w:val="50654094"/>
    <w:rsid w:val="506885E5"/>
    <w:rsid w:val="508E1B53"/>
    <w:rsid w:val="50EE01D2"/>
    <w:rsid w:val="5101157F"/>
    <w:rsid w:val="5124A31A"/>
    <w:rsid w:val="51420F77"/>
    <w:rsid w:val="51515D3B"/>
    <w:rsid w:val="51793C4C"/>
    <w:rsid w:val="518B60EC"/>
    <w:rsid w:val="520ABBAD"/>
    <w:rsid w:val="52653898"/>
    <w:rsid w:val="5293501D"/>
    <w:rsid w:val="52A48EBD"/>
    <w:rsid w:val="52E91736"/>
    <w:rsid w:val="52E9ED59"/>
    <w:rsid w:val="531F5966"/>
    <w:rsid w:val="53270C63"/>
    <w:rsid w:val="5330BAC9"/>
    <w:rsid w:val="534383EB"/>
    <w:rsid w:val="53832FDE"/>
    <w:rsid w:val="5393686D"/>
    <w:rsid w:val="53EA3A77"/>
    <w:rsid w:val="53F15DF8"/>
    <w:rsid w:val="541CC43C"/>
    <w:rsid w:val="543723CE"/>
    <w:rsid w:val="5452666D"/>
    <w:rsid w:val="5453D2A3"/>
    <w:rsid w:val="54693BD7"/>
    <w:rsid w:val="54AB9F3C"/>
    <w:rsid w:val="55036D71"/>
    <w:rsid w:val="5556550A"/>
    <w:rsid w:val="5562B41A"/>
    <w:rsid w:val="559AD8C2"/>
    <w:rsid w:val="55A61E27"/>
    <w:rsid w:val="55B872FB"/>
    <w:rsid w:val="55E0BBA5"/>
    <w:rsid w:val="55FB631E"/>
    <w:rsid w:val="5634E292"/>
    <w:rsid w:val="5656EF7D"/>
    <w:rsid w:val="56865835"/>
    <w:rsid w:val="56879289"/>
    <w:rsid w:val="56A7ECBB"/>
    <w:rsid w:val="56CB3C92"/>
    <w:rsid w:val="56FEFAFE"/>
    <w:rsid w:val="571ABD65"/>
    <w:rsid w:val="574CB296"/>
    <w:rsid w:val="5750432B"/>
    <w:rsid w:val="57512E64"/>
    <w:rsid w:val="575725E6"/>
    <w:rsid w:val="575E6E5D"/>
    <w:rsid w:val="5791DFF7"/>
    <w:rsid w:val="57A7981E"/>
    <w:rsid w:val="57CA7B52"/>
    <w:rsid w:val="57DF6604"/>
    <w:rsid w:val="580E2FB7"/>
    <w:rsid w:val="5826544C"/>
    <w:rsid w:val="584FCD3E"/>
    <w:rsid w:val="5855C97F"/>
    <w:rsid w:val="58704203"/>
    <w:rsid w:val="58820CF4"/>
    <w:rsid w:val="589CE638"/>
    <w:rsid w:val="58D5A915"/>
    <w:rsid w:val="58E18E38"/>
    <w:rsid w:val="58F6C9EE"/>
    <w:rsid w:val="5925D4B5"/>
    <w:rsid w:val="5965AEDB"/>
    <w:rsid w:val="596ECF46"/>
    <w:rsid w:val="5974F26F"/>
    <w:rsid w:val="59DC3E37"/>
    <w:rsid w:val="59FD6655"/>
    <w:rsid w:val="5A062970"/>
    <w:rsid w:val="5A44F35F"/>
    <w:rsid w:val="5A4D0E79"/>
    <w:rsid w:val="5A613070"/>
    <w:rsid w:val="5A8AF544"/>
    <w:rsid w:val="5A9AB6E2"/>
    <w:rsid w:val="5A9F5F75"/>
    <w:rsid w:val="5ABF5B93"/>
    <w:rsid w:val="5AF73879"/>
    <w:rsid w:val="5AFE99B2"/>
    <w:rsid w:val="5B04ACEF"/>
    <w:rsid w:val="5B1FC9E4"/>
    <w:rsid w:val="5B22277E"/>
    <w:rsid w:val="5B2339D5"/>
    <w:rsid w:val="5B48A4B9"/>
    <w:rsid w:val="5B72E031"/>
    <w:rsid w:val="5B9D804F"/>
    <w:rsid w:val="5BF04D6D"/>
    <w:rsid w:val="5C864C13"/>
    <w:rsid w:val="5CE40611"/>
    <w:rsid w:val="5D0E8059"/>
    <w:rsid w:val="5D3AA458"/>
    <w:rsid w:val="5D3F2B6F"/>
    <w:rsid w:val="5D7A8972"/>
    <w:rsid w:val="5D7D3B5A"/>
    <w:rsid w:val="5D895199"/>
    <w:rsid w:val="5D92C772"/>
    <w:rsid w:val="5DAF0DF2"/>
    <w:rsid w:val="5E3E13B8"/>
    <w:rsid w:val="5E7581B5"/>
    <w:rsid w:val="5E79A3CE"/>
    <w:rsid w:val="5E7ABE15"/>
    <w:rsid w:val="5E7C11C6"/>
    <w:rsid w:val="5E8A8679"/>
    <w:rsid w:val="5E9054FA"/>
    <w:rsid w:val="5EB5EF07"/>
    <w:rsid w:val="5ED43C30"/>
    <w:rsid w:val="5ED6C26E"/>
    <w:rsid w:val="5EEF8120"/>
    <w:rsid w:val="5EF299AB"/>
    <w:rsid w:val="5F015C98"/>
    <w:rsid w:val="5F2B7101"/>
    <w:rsid w:val="5F313D78"/>
    <w:rsid w:val="5F55C0CA"/>
    <w:rsid w:val="5F990C9E"/>
    <w:rsid w:val="5FB7882D"/>
    <w:rsid w:val="5FEF905A"/>
    <w:rsid w:val="60126F24"/>
    <w:rsid w:val="602A5AB4"/>
    <w:rsid w:val="606B51B3"/>
    <w:rsid w:val="60B1CBCF"/>
    <w:rsid w:val="60CE1A6A"/>
    <w:rsid w:val="6114AE07"/>
    <w:rsid w:val="6138F759"/>
    <w:rsid w:val="618102C8"/>
    <w:rsid w:val="6181944F"/>
    <w:rsid w:val="6182DA78"/>
    <w:rsid w:val="61CD1699"/>
    <w:rsid w:val="61D8D7A5"/>
    <w:rsid w:val="61FEA12C"/>
    <w:rsid w:val="622F41D6"/>
    <w:rsid w:val="62348309"/>
    <w:rsid w:val="629659C5"/>
    <w:rsid w:val="62AE0640"/>
    <w:rsid w:val="62C3FEB0"/>
    <w:rsid w:val="62C4D65E"/>
    <w:rsid w:val="6335DC15"/>
    <w:rsid w:val="633A2AE9"/>
    <w:rsid w:val="63400379"/>
    <w:rsid w:val="63C03DEB"/>
    <w:rsid w:val="63D04FFC"/>
    <w:rsid w:val="63DDE122"/>
    <w:rsid w:val="63E86140"/>
    <w:rsid w:val="63FF3BD8"/>
    <w:rsid w:val="64011C71"/>
    <w:rsid w:val="6406DAFE"/>
    <w:rsid w:val="6414918D"/>
    <w:rsid w:val="645E7787"/>
    <w:rsid w:val="64A76EF2"/>
    <w:rsid w:val="64EF3085"/>
    <w:rsid w:val="64F860C7"/>
    <w:rsid w:val="65459CE9"/>
    <w:rsid w:val="654BF385"/>
    <w:rsid w:val="65513D36"/>
    <w:rsid w:val="65531642"/>
    <w:rsid w:val="659EBDB3"/>
    <w:rsid w:val="65A4D919"/>
    <w:rsid w:val="65BB5356"/>
    <w:rsid w:val="65F64820"/>
    <w:rsid w:val="65F6909E"/>
    <w:rsid w:val="660DF681"/>
    <w:rsid w:val="66209770"/>
    <w:rsid w:val="663555A3"/>
    <w:rsid w:val="664FDBF0"/>
    <w:rsid w:val="664FFFB6"/>
    <w:rsid w:val="667C4B82"/>
    <w:rsid w:val="66AFBADC"/>
    <w:rsid w:val="66C1E780"/>
    <w:rsid w:val="66CBA273"/>
    <w:rsid w:val="66E8EF59"/>
    <w:rsid w:val="671548CC"/>
    <w:rsid w:val="672BF8DD"/>
    <w:rsid w:val="673C36A1"/>
    <w:rsid w:val="6749CA56"/>
    <w:rsid w:val="67B386D3"/>
    <w:rsid w:val="67B42E6A"/>
    <w:rsid w:val="681364A1"/>
    <w:rsid w:val="686D384D"/>
    <w:rsid w:val="68792F04"/>
    <w:rsid w:val="69068067"/>
    <w:rsid w:val="692B9DBE"/>
    <w:rsid w:val="6933685B"/>
    <w:rsid w:val="6942771B"/>
    <w:rsid w:val="69472943"/>
    <w:rsid w:val="694CF580"/>
    <w:rsid w:val="6983A059"/>
    <w:rsid w:val="6989DA08"/>
    <w:rsid w:val="69C88C50"/>
    <w:rsid w:val="69F78E2F"/>
    <w:rsid w:val="6A1E79BE"/>
    <w:rsid w:val="6A441A29"/>
    <w:rsid w:val="6A7DFBA0"/>
    <w:rsid w:val="6A925FBE"/>
    <w:rsid w:val="6AA92286"/>
    <w:rsid w:val="6AB314B6"/>
    <w:rsid w:val="6AB6EA0B"/>
    <w:rsid w:val="6ABF4B7B"/>
    <w:rsid w:val="6AF3E9E8"/>
    <w:rsid w:val="6B84D989"/>
    <w:rsid w:val="6B909CC0"/>
    <w:rsid w:val="6B926213"/>
    <w:rsid w:val="6B97B803"/>
    <w:rsid w:val="6B9AA768"/>
    <w:rsid w:val="6BB2CBC9"/>
    <w:rsid w:val="6BC30C41"/>
    <w:rsid w:val="6BF7D338"/>
    <w:rsid w:val="6C00F3ED"/>
    <w:rsid w:val="6C392D35"/>
    <w:rsid w:val="6CDCA0FC"/>
    <w:rsid w:val="6CFC0315"/>
    <w:rsid w:val="6D21AA4F"/>
    <w:rsid w:val="6D23EA63"/>
    <w:rsid w:val="6D36AD79"/>
    <w:rsid w:val="6D4CF690"/>
    <w:rsid w:val="6D6684A0"/>
    <w:rsid w:val="6D935369"/>
    <w:rsid w:val="6D9E00CC"/>
    <w:rsid w:val="6DA8C0F4"/>
    <w:rsid w:val="6DCADEF3"/>
    <w:rsid w:val="6DE4C18B"/>
    <w:rsid w:val="6E2CC491"/>
    <w:rsid w:val="6E4CFEF0"/>
    <w:rsid w:val="6E7F6FFF"/>
    <w:rsid w:val="6EA00C90"/>
    <w:rsid w:val="6EC89EDE"/>
    <w:rsid w:val="6ED258DB"/>
    <w:rsid w:val="6EEEB5A5"/>
    <w:rsid w:val="6EF7F67D"/>
    <w:rsid w:val="6F1B3092"/>
    <w:rsid w:val="6FA72C75"/>
    <w:rsid w:val="6FBD19EC"/>
    <w:rsid w:val="6FF1E4D5"/>
    <w:rsid w:val="7018396F"/>
    <w:rsid w:val="7022C036"/>
    <w:rsid w:val="703FE83B"/>
    <w:rsid w:val="7042CC5E"/>
    <w:rsid w:val="7043B5A7"/>
    <w:rsid w:val="70616BAB"/>
    <w:rsid w:val="71174666"/>
    <w:rsid w:val="718EDAF7"/>
    <w:rsid w:val="71B08B18"/>
    <w:rsid w:val="71C5C760"/>
    <w:rsid w:val="71E055B9"/>
    <w:rsid w:val="72256AFC"/>
    <w:rsid w:val="724C28B1"/>
    <w:rsid w:val="726EDA4D"/>
    <w:rsid w:val="72863DBA"/>
    <w:rsid w:val="72BCE038"/>
    <w:rsid w:val="72F762B0"/>
    <w:rsid w:val="72FC5F20"/>
    <w:rsid w:val="72FECADD"/>
    <w:rsid w:val="732ED7B3"/>
    <w:rsid w:val="73653683"/>
    <w:rsid w:val="7368FB95"/>
    <w:rsid w:val="739204D5"/>
    <w:rsid w:val="739849F8"/>
    <w:rsid w:val="73AB6E4F"/>
    <w:rsid w:val="73AFEF74"/>
    <w:rsid w:val="73CF89F2"/>
    <w:rsid w:val="73FC2971"/>
    <w:rsid w:val="73FEB732"/>
    <w:rsid w:val="740B8366"/>
    <w:rsid w:val="740C146B"/>
    <w:rsid w:val="745FFF43"/>
    <w:rsid w:val="74719F68"/>
    <w:rsid w:val="747671D5"/>
    <w:rsid w:val="74A5E80B"/>
    <w:rsid w:val="74A5FFA5"/>
    <w:rsid w:val="74A76129"/>
    <w:rsid w:val="74B189CC"/>
    <w:rsid w:val="74BED987"/>
    <w:rsid w:val="74D125CA"/>
    <w:rsid w:val="74D5B015"/>
    <w:rsid w:val="752F46E3"/>
    <w:rsid w:val="7531C415"/>
    <w:rsid w:val="75537145"/>
    <w:rsid w:val="755ADFF3"/>
    <w:rsid w:val="759504C8"/>
    <w:rsid w:val="75AA63A1"/>
    <w:rsid w:val="75F91903"/>
    <w:rsid w:val="76042FC2"/>
    <w:rsid w:val="7697854B"/>
    <w:rsid w:val="76ADC70D"/>
    <w:rsid w:val="76D756CC"/>
    <w:rsid w:val="76F2B935"/>
    <w:rsid w:val="76FB8B24"/>
    <w:rsid w:val="770E7174"/>
    <w:rsid w:val="7737EAB5"/>
    <w:rsid w:val="774F0B6F"/>
    <w:rsid w:val="7761FEF5"/>
    <w:rsid w:val="77EFB64E"/>
    <w:rsid w:val="77F1240E"/>
    <w:rsid w:val="787E8CC4"/>
    <w:rsid w:val="7893943A"/>
    <w:rsid w:val="78F359DC"/>
    <w:rsid w:val="78FA1AA9"/>
    <w:rsid w:val="7926296D"/>
    <w:rsid w:val="7930BA2B"/>
    <w:rsid w:val="795FC9C3"/>
    <w:rsid w:val="796C940D"/>
    <w:rsid w:val="79D6DE46"/>
    <w:rsid w:val="79F7587E"/>
    <w:rsid w:val="7A247D46"/>
    <w:rsid w:val="7A265433"/>
    <w:rsid w:val="7A289B15"/>
    <w:rsid w:val="7A2CFD89"/>
    <w:rsid w:val="7A7F1C28"/>
    <w:rsid w:val="7A8F7BED"/>
    <w:rsid w:val="7AB2BFAC"/>
    <w:rsid w:val="7B080CBC"/>
    <w:rsid w:val="7B162A34"/>
    <w:rsid w:val="7B5DCEB6"/>
    <w:rsid w:val="7B6D9C6E"/>
    <w:rsid w:val="7BA1434A"/>
    <w:rsid w:val="7BD28298"/>
    <w:rsid w:val="7BE698D5"/>
    <w:rsid w:val="7C0EA779"/>
    <w:rsid w:val="7C44BD1A"/>
    <w:rsid w:val="7C5E306A"/>
    <w:rsid w:val="7C727E50"/>
    <w:rsid w:val="7C906B31"/>
    <w:rsid w:val="7CA4B6AB"/>
    <w:rsid w:val="7CA68530"/>
    <w:rsid w:val="7CD41D6A"/>
    <w:rsid w:val="7CFD74B2"/>
    <w:rsid w:val="7D19D51F"/>
    <w:rsid w:val="7D1ACC8D"/>
    <w:rsid w:val="7D2EE90C"/>
    <w:rsid w:val="7D5A507B"/>
    <w:rsid w:val="7D66C68B"/>
    <w:rsid w:val="7D66F4DF"/>
    <w:rsid w:val="7D72AECA"/>
    <w:rsid w:val="7D8CAE28"/>
    <w:rsid w:val="7D9377D5"/>
    <w:rsid w:val="7DCF0A2B"/>
    <w:rsid w:val="7DEB59A9"/>
    <w:rsid w:val="7DF3991B"/>
    <w:rsid w:val="7E0253A3"/>
    <w:rsid w:val="7E200EF6"/>
    <w:rsid w:val="7E685D25"/>
    <w:rsid w:val="7E83F69B"/>
    <w:rsid w:val="7ED7E220"/>
    <w:rsid w:val="7EEDF260"/>
    <w:rsid w:val="7EF2C121"/>
    <w:rsid w:val="7F0CC3F1"/>
    <w:rsid w:val="7F73F8A6"/>
    <w:rsid w:val="7F8ACBB1"/>
    <w:rsid w:val="7FA4EF7B"/>
    <w:rsid w:val="7FAE04BC"/>
    <w:rsid w:val="7FC0A96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BEE680"/>
  <w15:chartTrackingRefBased/>
  <w15:docId w15:val="{467B57FA-1AEA-421D-8F45-B8C6DE5B34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2168A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2168A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2168A8"/>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2168A8"/>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2168A8"/>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2168A8"/>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2168A8"/>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2168A8"/>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2168A8"/>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168A8"/>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2168A8"/>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2168A8"/>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2168A8"/>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2168A8"/>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2168A8"/>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2168A8"/>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2168A8"/>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2168A8"/>
    <w:rPr>
      <w:rFonts w:eastAsiaTheme="majorEastAsia" w:cstheme="majorBidi"/>
      <w:color w:val="272727" w:themeColor="text1" w:themeTint="D8"/>
    </w:rPr>
  </w:style>
  <w:style w:type="paragraph" w:styleId="Ttulo">
    <w:name w:val="Title"/>
    <w:basedOn w:val="Normal"/>
    <w:next w:val="Normal"/>
    <w:link w:val="TtuloCar"/>
    <w:uiPriority w:val="10"/>
    <w:qFormat/>
    <w:rsid w:val="002168A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2168A8"/>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2168A8"/>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2168A8"/>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2168A8"/>
    <w:pPr>
      <w:spacing w:before="160"/>
      <w:jc w:val="center"/>
    </w:pPr>
    <w:rPr>
      <w:i/>
      <w:iCs/>
      <w:color w:val="404040" w:themeColor="text1" w:themeTint="BF"/>
    </w:rPr>
  </w:style>
  <w:style w:type="character" w:customStyle="1" w:styleId="CitaCar">
    <w:name w:val="Cita Car"/>
    <w:basedOn w:val="Fuentedeprrafopredeter"/>
    <w:link w:val="Cita"/>
    <w:uiPriority w:val="29"/>
    <w:rsid w:val="002168A8"/>
    <w:rPr>
      <w:i/>
      <w:iCs/>
      <w:color w:val="404040" w:themeColor="text1" w:themeTint="BF"/>
    </w:rPr>
  </w:style>
  <w:style w:type="paragraph" w:styleId="Prrafodelista">
    <w:name w:val="List Paragraph"/>
    <w:basedOn w:val="Normal"/>
    <w:uiPriority w:val="34"/>
    <w:qFormat/>
    <w:rsid w:val="002168A8"/>
    <w:pPr>
      <w:ind w:left="720"/>
      <w:contextualSpacing/>
    </w:pPr>
  </w:style>
  <w:style w:type="character" w:styleId="nfasisintenso">
    <w:name w:val="Intense Emphasis"/>
    <w:basedOn w:val="Fuentedeprrafopredeter"/>
    <w:uiPriority w:val="21"/>
    <w:qFormat/>
    <w:rsid w:val="002168A8"/>
    <w:rPr>
      <w:i/>
      <w:iCs/>
      <w:color w:val="2F5496" w:themeColor="accent1" w:themeShade="BF"/>
    </w:rPr>
  </w:style>
  <w:style w:type="paragraph" w:styleId="Citadestacada">
    <w:name w:val="Intense Quote"/>
    <w:basedOn w:val="Normal"/>
    <w:next w:val="Normal"/>
    <w:link w:val="CitadestacadaCar"/>
    <w:uiPriority w:val="30"/>
    <w:qFormat/>
    <w:rsid w:val="002168A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2168A8"/>
    <w:rPr>
      <w:i/>
      <w:iCs/>
      <w:color w:val="2F5496" w:themeColor="accent1" w:themeShade="BF"/>
    </w:rPr>
  </w:style>
  <w:style w:type="character" w:styleId="Referenciaintensa">
    <w:name w:val="Intense Reference"/>
    <w:basedOn w:val="Fuentedeprrafopredeter"/>
    <w:uiPriority w:val="32"/>
    <w:qFormat/>
    <w:rsid w:val="002168A8"/>
    <w:rPr>
      <w:b/>
      <w:bCs/>
      <w:smallCaps/>
      <w:color w:val="2F5496" w:themeColor="accent1" w:themeShade="BF"/>
      <w:spacing w:val="5"/>
    </w:rPr>
  </w:style>
  <w:style w:type="table" w:styleId="Tablaconcuadrcula">
    <w:name w:val="Table Grid"/>
    <w:basedOn w:val="Tablanormal"/>
    <w:uiPriority w:val="39"/>
    <w:rsid w:val="002168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A0036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00368"/>
  </w:style>
  <w:style w:type="paragraph" w:styleId="Piedepgina">
    <w:name w:val="footer"/>
    <w:basedOn w:val="Normal"/>
    <w:link w:val="PiedepginaCar"/>
    <w:uiPriority w:val="99"/>
    <w:unhideWhenUsed/>
    <w:rsid w:val="00A0036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00368"/>
  </w:style>
  <w:style w:type="paragraph" w:styleId="Descripcin">
    <w:name w:val="caption"/>
    <w:basedOn w:val="Normal"/>
    <w:next w:val="Normal"/>
    <w:uiPriority w:val="35"/>
    <w:unhideWhenUsed/>
    <w:qFormat/>
    <w:rsid w:val="004167C8"/>
    <w:pPr>
      <w:spacing w:after="200" w:line="240" w:lineRule="auto"/>
    </w:pPr>
    <w:rPr>
      <w:i/>
      <w:iCs/>
      <w:color w:val="44546A" w:themeColor="text2"/>
      <w:sz w:val="18"/>
      <w:szCs w:val="18"/>
    </w:rPr>
  </w:style>
  <w:style w:type="table" w:styleId="Tablaconcuadrcula2-nfasis1">
    <w:name w:val="Grid Table 2 Accent 1"/>
    <w:basedOn w:val="Tablanormal"/>
    <w:uiPriority w:val="47"/>
    <w:rsid w:val="002B12BA"/>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concuadrcula4-nfasis3">
    <w:name w:val="Grid Table 4 Accent 3"/>
    <w:basedOn w:val="Tablanormal"/>
    <w:uiPriority w:val="49"/>
    <w:rsid w:val="009C740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tuloTDC">
    <w:name w:val="TOC Heading"/>
    <w:basedOn w:val="Ttulo1"/>
    <w:next w:val="Normal"/>
    <w:uiPriority w:val="39"/>
    <w:unhideWhenUsed/>
    <w:qFormat/>
    <w:rsid w:val="008F52D3"/>
    <w:pPr>
      <w:spacing w:before="240" w:after="0"/>
      <w:outlineLvl w:val="9"/>
    </w:pPr>
    <w:rPr>
      <w:kern w:val="0"/>
      <w:sz w:val="32"/>
      <w:szCs w:val="32"/>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086393">
      <w:bodyDiv w:val="1"/>
      <w:marLeft w:val="0"/>
      <w:marRight w:val="0"/>
      <w:marTop w:val="0"/>
      <w:marBottom w:val="0"/>
      <w:divBdr>
        <w:top w:val="none" w:sz="0" w:space="0" w:color="auto"/>
        <w:left w:val="none" w:sz="0" w:space="0" w:color="auto"/>
        <w:bottom w:val="none" w:sz="0" w:space="0" w:color="auto"/>
        <w:right w:val="none" w:sz="0" w:space="0" w:color="auto"/>
      </w:divBdr>
    </w:div>
    <w:div w:id="262501095">
      <w:bodyDiv w:val="1"/>
      <w:marLeft w:val="0"/>
      <w:marRight w:val="0"/>
      <w:marTop w:val="0"/>
      <w:marBottom w:val="0"/>
      <w:divBdr>
        <w:top w:val="none" w:sz="0" w:space="0" w:color="auto"/>
        <w:left w:val="none" w:sz="0" w:space="0" w:color="auto"/>
        <w:bottom w:val="none" w:sz="0" w:space="0" w:color="auto"/>
        <w:right w:val="none" w:sz="0" w:space="0" w:color="auto"/>
      </w:divBdr>
    </w:div>
    <w:div w:id="900600773">
      <w:bodyDiv w:val="1"/>
      <w:marLeft w:val="0"/>
      <w:marRight w:val="0"/>
      <w:marTop w:val="0"/>
      <w:marBottom w:val="0"/>
      <w:divBdr>
        <w:top w:val="none" w:sz="0" w:space="0" w:color="auto"/>
        <w:left w:val="none" w:sz="0" w:space="0" w:color="auto"/>
        <w:bottom w:val="none" w:sz="0" w:space="0" w:color="auto"/>
        <w:right w:val="none" w:sz="0" w:space="0" w:color="auto"/>
      </w:divBdr>
    </w:div>
    <w:div w:id="981617790">
      <w:bodyDiv w:val="1"/>
      <w:marLeft w:val="0"/>
      <w:marRight w:val="0"/>
      <w:marTop w:val="0"/>
      <w:marBottom w:val="0"/>
      <w:divBdr>
        <w:top w:val="none" w:sz="0" w:space="0" w:color="auto"/>
        <w:left w:val="none" w:sz="0" w:space="0" w:color="auto"/>
        <w:bottom w:val="none" w:sz="0" w:space="0" w:color="auto"/>
        <w:right w:val="none" w:sz="0" w:space="0" w:color="auto"/>
      </w:divBdr>
    </w:div>
    <w:div w:id="1075857507">
      <w:bodyDiv w:val="1"/>
      <w:marLeft w:val="0"/>
      <w:marRight w:val="0"/>
      <w:marTop w:val="0"/>
      <w:marBottom w:val="0"/>
      <w:divBdr>
        <w:top w:val="none" w:sz="0" w:space="0" w:color="auto"/>
        <w:left w:val="none" w:sz="0" w:space="0" w:color="auto"/>
        <w:bottom w:val="none" w:sz="0" w:space="0" w:color="auto"/>
        <w:right w:val="none" w:sz="0" w:space="0" w:color="auto"/>
      </w:divBdr>
    </w:div>
    <w:div w:id="1260143741">
      <w:bodyDiv w:val="1"/>
      <w:marLeft w:val="0"/>
      <w:marRight w:val="0"/>
      <w:marTop w:val="0"/>
      <w:marBottom w:val="0"/>
      <w:divBdr>
        <w:top w:val="none" w:sz="0" w:space="0" w:color="auto"/>
        <w:left w:val="none" w:sz="0" w:space="0" w:color="auto"/>
        <w:bottom w:val="none" w:sz="0" w:space="0" w:color="auto"/>
        <w:right w:val="none" w:sz="0" w:space="0" w:color="auto"/>
      </w:divBdr>
    </w:div>
    <w:div w:id="1552496370">
      <w:bodyDiv w:val="1"/>
      <w:marLeft w:val="0"/>
      <w:marRight w:val="0"/>
      <w:marTop w:val="0"/>
      <w:marBottom w:val="0"/>
      <w:divBdr>
        <w:top w:val="none" w:sz="0" w:space="0" w:color="auto"/>
        <w:left w:val="none" w:sz="0" w:space="0" w:color="auto"/>
        <w:bottom w:val="none" w:sz="0" w:space="0" w:color="auto"/>
        <w:right w:val="none" w:sz="0" w:space="0" w:color="auto"/>
      </w:divBdr>
    </w:div>
    <w:div w:id="1608266449">
      <w:bodyDiv w:val="1"/>
      <w:marLeft w:val="0"/>
      <w:marRight w:val="0"/>
      <w:marTop w:val="0"/>
      <w:marBottom w:val="0"/>
      <w:divBdr>
        <w:top w:val="none" w:sz="0" w:space="0" w:color="auto"/>
        <w:left w:val="none" w:sz="0" w:space="0" w:color="auto"/>
        <w:bottom w:val="none" w:sz="0" w:space="0" w:color="auto"/>
        <w:right w:val="none" w:sz="0" w:space="0" w:color="auto"/>
      </w:divBdr>
    </w:div>
    <w:div w:id="1752965082">
      <w:bodyDiv w:val="1"/>
      <w:marLeft w:val="0"/>
      <w:marRight w:val="0"/>
      <w:marTop w:val="0"/>
      <w:marBottom w:val="0"/>
      <w:divBdr>
        <w:top w:val="none" w:sz="0" w:space="0" w:color="auto"/>
        <w:left w:val="none" w:sz="0" w:space="0" w:color="auto"/>
        <w:bottom w:val="none" w:sz="0" w:space="0" w:color="auto"/>
        <w:right w:val="none" w:sz="0" w:space="0" w:color="auto"/>
      </w:divBdr>
    </w:div>
    <w:div w:id="1916816228">
      <w:bodyDiv w:val="1"/>
      <w:marLeft w:val="0"/>
      <w:marRight w:val="0"/>
      <w:marTop w:val="0"/>
      <w:marBottom w:val="0"/>
      <w:divBdr>
        <w:top w:val="none" w:sz="0" w:space="0" w:color="auto"/>
        <w:left w:val="none" w:sz="0" w:space="0" w:color="auto"/>
        <w:bottom w:val="none" w:sz="0" w:space="0" w:color="auto"/>
        <w:right w:val="none" w:sz="0" w:space="0" w:color="auto"/>
      </w:divBdr>
    </w:div>
    <w:div w:id="2056853175">
      <w:bodyDiv w:val="1"/>
      <w:marLeft w:val="0"/>
      <w:marRight w:val="0"/>
      <w:marTop w:val="0"/>
      <w:marBottom w:val="0"/>
      <w:divBdr>
        <w:top w:val="none" w:sz="0" w:space="0" w:color="auto"/>
        <w:left w:val="none" w:sz="0" w:space="0" w:color="auto"/>
        <w:bottom w:val="none" w:sz="0" w:space="0" w:color="auto"/>
        <w:right w:val="none" w:sz="0" w:space="0" w:color="auto"/>
      </w:divBdr>
    </w:div>
    <w:div w:id="213085461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Props1.xml><?xml version="1.0" encoding="utf-8"?>
<ds:datastoreItem xmlns:ds="http://schemas.openxmlformats.org/officeDocument/2006/customXml" ds:itemID="{148A217B-E0CF-4B74-B9D0-B6D0BCF294CE}">
  <ds:schemaRefs>
    <ds:schemaRef ds:uri="http://schemas.microsoft.com/sharepoint/v3/contenttype/forms"/>
  </ds:schemaRefs>
</ds:datastoreItem>
</file>

<file path=customXml/itemProps2.xml><?xml version="1.0" encoding="utf-8"?>
<ds:datastoreItem xmlns:ds="http://schemas.openxmlformats.org/officeDocument/2006/customXml" ds:itemID="{1AFB6F69-850C-4789-8950-BDE3CE91BD05}">
  <ds:schemaRefs>
    <ds:schemaRef ds:uri="http://schemas.openxmlformats.org/officeDocument/2006/bibliography"/>
    <ds:schemaRef ds:uri="http://www.w3.org/2000/xmlns/"/>
  </ds:schemaRefs>
</ds:datastoreItem>
</file>

<file path=customXml/itemProps3.xml><?xml version="1.0" encoding="utf-8"?>
<ds:datastoreItem xmlns:ds="http://schemas.openxmlformats.org/officeDocument/2006/customXml" ds:itemID="{70D3B3E9-9EBC-4CCB-98DC-BEB348A8A124}"/>
</file>

<file path=customXml/itemProps4.xml><?xml version="1.0" encoding="utf-8"?>
<ds:datastoreItem xmlns:ds="http://schemas.openxmlformats.org/officeDocument/2006/customXml" ds:itemID="{09DC6413-261B-4AA7-8994-5F4C5BFE6803}">
  <ds:schemaRefs>
    <ds:schemaRef ds:uri="ea9ac20b-8dc5-49c1-a68a-30fc4d6930a1"/>
    <ds:schemaRef ds:uri="http://purl.org/dc/dcmitype/"/>
    <ds:schemaRef ds:uri="http://purl.org/dc/terms/"/>
    <ds:schemaRef ds:uri="http://www.w3.org/XML/1998/namespace"/>
    <ds:schemaRef ds:uri="http://schemas.microsoft.com/office/2006/documentManagement/types"/>
    <ds:schemaRef ds:uri="http://schemas.microsoft.com/office/2006/metadata/properties"/>
    <ds:schemaRef ds:uri="http://schemas.openxmlformats.org/package/2006/metadata/core-properties"/>
    <ds:schemaRef ds:uri="http://schemas.microsoft.com/office/infopath/2007/PartnerControls"/>
    <ds:schemaRef ds:uri="9140daf3-b17c-4d0b-be2e-0a12b28659ba"/>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19</Pages>
  <Words>4445</Words>
  <Characters>24453</Characters>
  <Application>Microsoft Office Word</Application>
  <DocSecurity>0</DocSecurity>
  <Lines>203</Lines>
  <Paragraphs>57</Paragraphs>
  <ScaleCrop>false</ScaleCrop>
  <Company/>
  <LinksUpToDate>false</LinksUpToDate>
  <CharactersWithSpaces>28841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Farid Tovar</dc:creator>
  <cp:keywords/>
  <dc:description/>
  <cp:lastModifiedBy>chiki julian</cp:lastModifiedBy>
  <cp:revision>478</cp:revision>
  <cp:lastPrinted>2025-01-24T08:05:00Z</cp:lastPrinted>
  <dcterms:created xsi:type="dcterms:W3CDTF">2025-01-24T05:18:00Z</dcterms:created>
  <dcterms:modified xsi:type="dcterms:W3CDTF">2025-02-12T20:59:00Z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y fmtid="{D5CDD505-2E9C-101B-9397-08002B2CF9AE}" pid="3" name="MediaServiceImageTags">
    <vt:lpwstr/>
  </property>
</Properties>
</file>